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138EC4" w14:textId="6CF66DCA" w:rsidR="000A231E" w:rsidRPr="00EE006E" w:rsidRDefault="000A231E" w:rsidP="000A231E">
      <w:pPr>
        <w:pStyle w:val="CRCoverPage"/>
        <w:tabs>
          <w:tab w:val="right" w:pos="9639"/>
        </w:tabs>
        <w:spacing w:after="0"/>
        <w:jc w:val="both"/>
        <w:rPr>
          <w:b/>
          <w:i/>
          <w:noProof/>
          <w:sz w:val="24"/>
          <w:szCs w:val="24"/>
          <w:lang w:eastAsia="ko-KR"/>
        </w:rPr>
      </w:pPr>
      <w:bookmarkStart w:id="0" w:name="OLE_LINK1"/>
      <w:bookmarkStart w:id="1" w:name="OLE_LINK2"/>
      <w:r>
        <w:rPr>
          <w:b/>
          <w:sz w:val="24"/>
          <w:szCs w:val="24"/>
        </w:rPr>
        <w:t>3GPP TSG-</w:t>
      </w:r>
      <w:r w:rsidRPr="00AE0E8B">
        <w:rPr>
          <w:b/>
          <w:sz w:val="24"/>
          <w:szCs w:val="24"/>
        </w:rPr>
        <w:t>RAN</w:t>
      </w:r>
      <w:r>
        <w:rPr>
          <w:b/>
          <w:sz w:val="24"/>
          <w:szCs w:val="24"/>
        </w:rPr>
        <w:t xml:space="preserve"> WG4</w:t>
      </w:r>
      <w:r w:rsidRPr="00AE0E8B">
        <w:rPr>
          <w:b/>
          <w:sz w:val="24"/>
          <w:szCs w:val="24"/>
        </w:rPr>
        <w:t xml:space="preserve"> </w:t>
      </w:r>
      <w:r w:rsidR="00726023" w:rsidRPr="001C36C9">
        <w:rPr>
          <w:rFonts w:cs="Arial"/>
          <w:b/>
          <w:sz w:val="24"/>
          <w:szCs w:val="24"/>
        </w:rPr>
        <w:t>#</w:t>
      </w:r>
      <w:r w:rsidR="00726023" w:rsidRPr="001C36C9">
        <w:rPr>
          <w:rFonts w:cs="Arial"/>
        </w:rPr>
        <w:t xml:space="preserve"> </w:t>
      </w:r>
      <w:r w:rsidR="00726023" w:rsidRPr="001C36C9">
        <w:rPr>
          <w:rFonts w:cs="Arial"/>
          <w:b/>
          <w:sz w:val="24"/>
          <w:szCs w:val="24"/>
        </w:rPr>
        <w:t>1</w:t>
      </w:r>
      <w:r w:rsidR="00487143">
        <w:rPr>
          <w:rFonts w:cs="Arial"/>
          <w:b/>
          <w:sz w:val="24"/>
          <w:szCs w:val="24"/>
        </w:rPr>
        <w:t>1</w:t>
      </w:r>
      <w:r w:rsidR="00CC508B">
        <w:rPr>
          <w:rFonts w:cs="Arial"/>
          <w:b/>
          <w:sz w:val="24"/>
          <w:szCs w:val="24"/>
        </w:rPr>
        <w:t>5</w:t>
      </w:r>
      <w:r w:rsidRPr="00121C7F">
        <w:rPr>
          <w:rFonts w:hint="eastAsia"/>
          <w:b/>
          <w:sz w:val="24"/>
          <w:szCs w:val="24"/>
          <w:lang w:eastAsia="ko-KR"/>
        </w:rPr>
        <w:tab/>
      </w:r>
      <w:r w:rsidR="00C11C9A" w:rsidRPr="00C11C9A">
        <w:rPr>
          <w:b/>
          <w:sz w:val="24"/>
          <w:szCs w:val="24"/>
          <w:lang w:eastAsia="ko-KR"/>
        </w:rPr>
        <w:t>R4-</w:t>
      </w:r>
      <w:r w:rsidR="007E266B" w:rsidRPr="007E266B">
        <w:rPr>
          <w:b/>
          <w:sz w:val="24"/>
          <w:szCs w:val="24"/>
          <w:lang w:eastAsia="ko-KR"/>
        </w:rPr>
        <w:t>2505593</w:t>
      </w:r>
    </w:p>
    <w:bookmarkEnd w:id="0"/>
    <w:bookmarkEnd w:id="1"/>
    <w:p w14:paraId="1158BB90" w14:textId="44A17B70" w:rsidR="000A231E" w:rsidRDefault="002F559C" w:rsidP="000A231E">
      <w:pPr>
        <w:tabs>
          <w:tab w:val="left" w:pos="1985"/>
        </w:tabs>
        <w:rPr>
          <w:rFonts w:ascii="Arial" w:hAnsi="Arial"/>
          <w:b/>
          <w:bCs/>
          <w:noProof/>
          <w:sz w:val="24"/>
          <w:szCs w:val="24"/>
        </w:rPr>
      </w:pPr>
      <w:r w:rsidRPr="002F559C">
        <w:rPr>
          <w:rFonts w:ascii="Arial" w:hAnsi="Arial"/>
          <w:b/>
          <w:bCs/>
          <w:noProof/>
          <w:sz w:val="24"/>
          <w:szCs w:val="24"/>
        </w:rPr>
        <w:t>S</w:t>
      </w:r>
      <w:r>
        <w:rPr>
          <w:rFonts w:ascii="Arial" w:hAnsi="Arial"/>
          <w:b/>
          <w:bCs/>
          <w:noProof/>
          <w:sz w:val="24"/>
          <w:szCs w:val="24"/>
        </w:rPr>
        <w:t>aint</w:t>
      </w:r>
      <w:r w:rsidRPr="002F559C">
        <w:rPr>
          <w:rFonts w:ascii="Arial" w:hAnsi="Arial"/>
          <w:b/>
          <w:bCs/>
          <w:noProof/>
          <w:sz w:val="24"/>
          <w:szCs w:val="24"/>
        </w:rPr>
        <w:t xml:space="preserve"> Julian’s, Malta</w:t>
      </w:r>
      <w:r w:rsidR="000E257A">
        <w:rPr>
          <w:rFonts w:ascii="Arial" w:hAnsi="Arial"/>
          <w:b/>
          <w:bCs/>
          <w:noProof/>
          <w:sz w:val="24"/>
          <w:szCs w:val="24"/>
        </w:rPr>
        <w:t xml:space="preserve">, </w:t>
      </w:r>
      <w:r w:rsidR="000E257A">
        <w:rPr>
          <w:rFonts w:ascii="Arial" w:eastAsia="SimSun" w:hAnsi="Arial" w:cs="Arial"/>
          <w:b/>
          <w:sz w:val="24"/>
          <w:szCs w:val="24"/>
          <w:lang w:eastAsia="zh-CN"/>
        </w:rPr>
        <w:fldChar w:fldCharType="begin"/>
      </w:r>
      <w:r w:rsidR="000E257A">
        <w:rPr>
          <w:rFonts w:ascii="Arial" w:eastAsia="SimSun" w:hAnsi="Arial" w:cs="Arial"/>
          <w:b/>
          <w:sz w:val="24"/>
          <w:szCs w:val="24"/>
          <w:lang w:eastAsia="zh-CN"/>
        </w:rPr>
        <w:instrText xml:space="preserve"> DOCPROPERTY  StartDate  \* MERGEFORMAT </w:instrText>
      </w:r>
      <w:r w:rsidR="000E257A">
        <w:rPr>
          <w:rFonts w:ascii="Arial" w:eastAsia="SimSun" w:hAnsi="Arial" w:cs="Arial"/>
          <w:b/>
          <w:sz w:val="24"/>
          <w:szCs w:val="24"/>
          <w:lang w:eastAsia="zh-CN"/>
        </w:rPr>
        <w:fldChar w:fldCharType="separate"/>
      </w:r>
      <w:r w:rsidR="003E2DA9">
        <w:rPr>
          <w:rFonts w:ascii="Arial" w:eastAsia="SimSun" w:hAnsi="Arial" w:cs="Arial"/>
          <w:b/>
          <w:sz w:val="24"/>
          <w:szCs w:val="24"/>
          <w:lang w:eastAsia="zh-CN"/>
        </w:rPr>
        <w:t>19</w:t>
      </w:r>
      <w:r w:rsidR="000E257A">
        <w:rPr>
          <w:rFonts w:ascii="Arial" w:eastAsia="SimSun" w:hAnsi="Arial" w:cs="Arial"/>
          <w:b/>
          <w:sz w:val="24"/>
          <w:szCs w:val="24"/>
          <w:lang w:eastAsia="zh-CN"/>
        </w:rPr>
        <w:t xml:space="preserve">th </w:t>
      </w:r>
      <w:r w:rsidR="003E2DA9">
        <w:rPr>
          <w:rFonts w:ascii="Arial" w:eastAsia="SimSun" w:hAnsi="Arial" w:cs="Arial"/>
          <w:b/>
          <w:sz w:val="24"/>
          <w:szCs w:val="24"/>
          <w:lang w:eastAsia="zh-CN"/>
        </w:rPr>
        <w:t>May</w:t>
      </w:r>
      <w:r w:rsidR="000E257A">
        <w:rPr>
          <w:rFonts w:ascii="Arial" w:eastAsia="SimSun" w:hAnsi="Arial" w:cs="Arial"/>
          <w:b/>
          <w:sz w:val="24"/>
          <w:szCs w:val="24"/>
          <w:lang w:eastAsia="zh-CN"/>
        </w:rPr>
        <w:t xml:space="preserve"> 202</w:t>
      </w:r>
      <w:r w:rsidR="00F1419E">
        <w:rPr>
          <w:rFonts w:ascii="Arial" w:eastAsia="SimSun" w:hAnsi="Arial" w:cs="Arial"/>
          <w:b/>
          <w:sz w:val="24"/>
          <w:szCs w:val="24"/>
          <w:lang w:eastAsia="zh-CN"/>
        </w:rPr>
        <w:t>5</w:t>
      </w:r>
      <w:r w:rsidR="000E257A">
        <w:rPr>
          <w:rFonts w:ascii="Arial" w:eastAsia="SimSun" w:hAnsi="Arial" w:cs="Arial"/>
          <w:b/>
          <w:sz w:val="24"/>
          <w:szCs w:val="24"/>
          <w:lang w:eastAsia="zh-CN"/>
        </w:rPr>
        <w:fldChar w:fldCharType="end"/>
      </w:r>
      <w:r w:rsidR="000E257A">
        <w:rPr>
          <w:rFonts w:ascii="Arial" w:eastAsia="SimSun" w:hAnsi="Arial" w:cs="Arial"/>
          <w:b/>
          <w:sz w:val="24"/>
          <w:szCs w:val="24"/>
          <w:lang w:eastAsia="zh-CN"/>
        </w:rPr>
        <w:t xml:space="preserve"> – </w:t>
      </w:r>
      <w:r w:rsidR="000E257A">
        <w:rPr>
          <w:rFonts w:ascii="Arial" w:eastAsia="SimSun" w:hAnsi="Arial" w:cs="Arial"/>
          <w:b/>
          <w:sz w:val="24"/>
          <w:szCs w:val="24"/>
          <w:lang w:eastAsia="zh-CN"/>
        </w:rPr>
        <w:fldChar w:fldCharType="begin"/>
      </w:r>
      <w:r w:rsidR="000E257A">
        <w:rPr>
          <w:rFonts w:ascii="Arial" w:eastAsia="SimSun" w:hAnsi="Arial" w:cs="Arial"/>
          <w:b/>
          <w:sz w:val="24"/>
          <w:szCs w:val="24"/>
          <w:lang w:eastAsia="zh-CN"/>
        </w:rPr>
        <w:instrText xml:space="preserve"> DOCPROPERTY  EndDate  \* MERGEFORMAT </w:instrText>
      </w:r>
      <w:r w:rsidR="000E257A">
        <w:rPr>
          <w:rFonts w:ascii="Arial" w:eastAsia="SimSun" w:hAnsi="Arial" w:cs="Arial"/>
          <w:b/>
          <w:sz w:val="24"/>
          <w:szCs w:val="24"/>
          <w:lang w:eastAsia="zh-CN"/>
        </w:rPr>
        <w:fldChar w:fldCharType="separate"/>
      </w:r>
      <w:r w:rsidR="003E2DA9">
        <w:rPr>
          <w:rFonts w:ascii="Arial" w:eastAsia="SimSun" w:hAnsi="Arial" w:cs="Arial"/>
          <w:b/>
          <w:sz w:val="24"/>
          <w:szCs w:val="24"/>
          <w:lang w:eastAsia="zh-CN"/>
        </w:rPr>
        <w:t>23rd</w:t>
      </w:r>
      <w:r w:rsidR="000E257A">
        <w:rPr>
          <w:rFonts w:ascii="Arial" w:eastAsia="SimSun" w:hAnsi="Arial" w:cs="Arial"/>
          <w:b/>
          <w:sz w:val="24"/>
          <w:szCs w:val="24"/>
          <w:lang w:eastAsia="zh-CN"/>
        </w:rPr>
        <w:t xml:space="preserve"> </w:t>
      </w:r>
      <w:r w:rsidR="003E2DA9">
        <w:rPr>
          <w:rFonts w:ascii="Arial" w:eastAsia="SimSun" w:hAnsi="Arial" w:cs="Arial"/>
          <w:b/>
          <w:sz w:val="24"/>
          <w:szCs w:val="24"/>
          <w:lang w:eastAsia="zh-CN"/>
        </w:rPr>
        <w:t>May</w:t>
      </w:r>
      <w:r w:rsidR="000E257A">
        <w:rPr>
          <w:rFonts w:ascii="Arial" w:eastAsia="SimSun" w:hAnsi="Arial" w:cs="Arial"/>
          <w:b/>
          <w:sz w:val="24"/>
          <w:szCs w:val="24"/>
          <w:lang w:eastAsia="zh-CN"/>
        </w:rPr>
        <w:t xml:space="preserve"> 202</w:t>
      </w:r>
      <w:r w:rsidR="00F1419E">
        <w:rPr>
          <w:rFonts w:ascii="Arial" w:eastAsia="SimSun" w:hAnsi="Arial" w:cs="Arial"/>
          <w:b/>
          <w:sz w:val="24"/>
          <w:szCs w:val="24"/>
          <w:lang w:eastAsia="zh-CN"/>
        </w:rPr>
        <w:t>5</w:t>
      </w:r>
      <w:r w:rsidR="000E257A">
        <w:rPr>
          <w:rFonts w:ascii="Arial" w:eastAsia="SimSun" w:hAnsi="Arial" w:cs="Arial"/>
          <w:b/>
          <w:sz w:val="24"/>
          <w:szCs w:val="24"/>
          <w:lang w:eastAsia="zh-CN"/>
        </w:rPr>
        <w:fldChar w:fldCharType="end"/>
      </w:r>
    </w:p>
    <w:p w14:paraId="14204C4C" w14:textId="5370DBF3" w:rsidR="000A231E" w:rsidRPr="00D0346F" w:rsidRDefault="000A231E" w:rsidP="000A231E">
      <w:pPr>
        <w:tabs>
          <w:tab w:val="left" w:pos="1985"/>
        </w:tabs>
        <w:rPr>
          <w:rFonts w:ascii="Arial" w:eastAsia="PMingLiU" w:hAnsi="Arial"/>
          <w:sz w:val="24"/>
          <w:lang w:eastAsia="zh-TW"/>
        </w:rPr>
      </w:pPr>
      <w:r w:rsidRPr="00D0346F">
        <w:rPr>
          <w:rFonts w:ascii="Arial" w:hAnsi="Arial"/>
          <w:b/>
          <w:sz w:val="24"/>
        </w:rPr>
        <w:t>Agenda item:</w:t>
      </w:r>
      <w:r w:rsidRPr="00D0346F">
        <w:rPr>
          <w:rFonts w:ascii="Arial" w:hAnsi="Arial"/>
          <w:sz w:val="24"/>
        </w:rPr>
        <w:tab/>
      </w:r>
      <w:bookmarkStart w:id="2" w:name="Source"/>
      <w:bookmarkEnd w:id="2"/>
      <w:r w:rsidR="000E257A">
        <w:rPr>
          <w:rFonts w:ascii="Arial" w:hAnsi="Arial"/>
          <w:sz w:val="24"/>
        </w:rPr>
        <w:t>7.1</w:t>
      </w:r>
      <w:r w:rsidR="00F1419E">
        <w:rPr>
          <w:rFonts w:ascii="Arial" w:hAnsi="Arial"/>
          <w:sz w:val="24"/>
        </w:rPr>
        <w:t>6</w:t>
      </w:r>
      <w:r w:rsidR="000E257A">
        <w:rPr>
          <w:rFonts w:ascii="Arial" w:hAnsi="Arial"/>
          <w:sz w:val="24"/>
        </w:rPr>
        <w:t>.</w:t>
      </w:r>
      <w:r w:rsidR="007304EC">
        <w:rPr>
          <w:rFonts w:ascii="Arial" w:hAnsi="Arial"/>
          <w:sz w:val="24"/>
        </w:rPr>
        <w:t>3</w:t>
      </w:r>
    </w:p>
    <w:p w14:paraId="361BAFF0" w14:textId="77777777" w:rsidR="000A231E" w:rsidRPr="00EE006E" w:rsidRDefault="000A231E" w:rsidP="000A231E">
      <w:pPr>
        <w:tabs>
          <w:tab w:val="left" w:pos="1985"/>
        </w:tabs>
        <w:rPr>
          <w:rFonts w:ascii="Arial" w:hAnsi="Arial"/>
          <w:sz w:val="24"/>
        </w:rPr>
      </w:pPr>
      <w:r w:rsidRPr="00EE006E">
        <w:rPr>
          <w:rFonts w:ascii="Arial" w:hAnsi="Arial"/>
          <w:b/>
          <w:sz w:val="24"/>
        </w:rPr>
        <w:t>Source:</w:t>
      </w:r>
      <w:r w:rsidRPr="00EE006E">
        <w:rPr>
          <w:rFonts w:ascii="Arial" w:hAnsi="Arial"/>
          <w:b/>
          <w:sz w:val="24"/>
        </w:rPr>
        <w:tab/>
      </w:r>
      <w:r>
        <w:rPr>
          <w:rFonts w:ascii="Arial" w:hAnsi="Arial"/>
          <w:sz w:val="24"/>
        </w:rPr>
        <w:t>MediaTek Inc.</w:t>
      </w:r>
    </w:p>
    <w:p w14:paraId="5F396A18" w14:textId="7768FCF6" w:rsidR="000A231E" w:rsidRDefault="000A231E" w:rsidP="000A231E">
      <w:pPr>
        <w:tabs>
          <w:tab w:val="left" w:pos="1985"/>
        </w:tabs>
        <w:ind w:left="1985" w:hanging="1985"/>
        <w:rPr>
          <w:rFonts w:ascii="Arial" w:hAnsi="Arial"/>
          <w:sz w:val="24"/>
        </w:rPr>
      </w:pPr>
      <w:r w:rsidRPr="00EE006E">
        <w:rPr>
          <w:rFonts w:ascii="Arial" w:hAnsi="Arial"/>
          <w:b/>
          <w:sz w:val="24"/>
        </w:rPr>
        <w:t>Title:</w:t>
      </w:r>
      <w:r w:rsidRPr="00EE006E">
        <w:rPr>
          <w:rFonts w:ascii="Arial" w:hAnsi="Arial"/>
          <w:b/>
          <w:sz w:val="24"/>
        </w:rPr>
        <w:tab/>
      </w:r>
      <w:r w:rsidR="00A52B78">
        <w:rPr>
          <w:rFonts w:ascii="Arial" w:hAnsi="Arial"/>
          <w:sz w:val="24"/>
        </w:rPr>
        <w:t xml:space="preserve">Discussion on </w:t>
      </w:r>
      <w:r w:rsidR="0099128C">
        <w:rPr>
          <w:rFonts w:ascii="Arial" w:hAnsi="Arial"/>
          <w:sz w:val="24"/>
        </w:rPr>
        <w:t>Spatial Channel Modelling</w:t>
      </w:r>
    </w:p>
    <w:p w14:paraId="38A807BD" w14:textId="77777777" w:rsidR="000A231E" w:rsidRPr="00EE006E" w:rsidRDefault="000A231E" w:rsidP="000A231E">
      <w:pPr>
        <w:tabs>
          <w:tab w:val="left" w:pos="1985"/>
        </w:tabs>
        <w:ind w:left="1985" w:hanging="1985"/>
        <w:rPr>
          <w:rFonts w:ascii="Arial" w:hAnsi="Arial"/>
          <w:b/>
          <w:sz w:val="24"/>
        </w:rPr>
      </w:pPr>
      <w:r w:rsidRPr="00EE006E">
        <w:rPr>
          <w:rFonts w:ascii="Arial" w:hAnsi="Arial"/>
          <w:b/>
          <w:sz w:val="24"/>
        </w:rPr>
        <w:t>Document for:</w:t>
      </w:r>
      <w:r w:rsidRPr="00EE006E">
        <w:rPr>
          <w:rFonts w:ascii="Arial" w:hAnsi="Arial"/>
          <w:b/>
          <w:sz w:val="24"/>
        </w:rPr>
        <w:tab/>
      </w:r>
      <w:r>
        <w:rPr>
          <w:rFonts w:ascii="Arial" w:hAnsi="Arial"/>
          <w:sz w:val="24"/>
        </w:rPr>
        <w:t>Discussion</w:t>
      </w:r>
    </w:p>
    <w:p w14:paraId="213DC284" w14:textId="77777777" w:rsidR="000A231E" w:rsidRPr="00DF114E" w:rsidRDefault="000A231E" w:rsidP="000A231E">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EE006E">
        <w:rPr>
          <w:rFonts w:hint="eastAsia"/>
          <w:szCs w:val="20"/>
          <w:lang w:val="en-US"/>
        </w:rPr>
        <w:t>Introduction</w:t>
      </w:r>
    </w:p>
    <w:p w14:paraId="37BA4679" w14:textId="26D7DA63" w:rsidR="00E767A0" w:rsidRDefault="00D14915" w:rsidP="008D2D4A">
      <w:pPr>
        <w:jc w:val="both"/>
        <w:rPr>
          <w:lang w:eastAsia="zh-CN"/>
        </w:rPr>
      </w:pPr>
      <w:bookmarkStart w:id="3" w:name="_Hlk149659930"/>
      <w:r>
        <w:rPr>
          <w:lang w:eastAsia="zh-CN"/>
        </w:rPr>
        <w:t xml:space="preserve">The Rel-19 study item </w:t>
      </w:r>
      <w:bookmarkEnd w:id="3"/>
      <w:r w:rsidR="00D867E1">
        <w:rPr>
          <w:lang w:eastAsia="zh-CN"/>
        </w:rPr>
        <w:t xml:space="preserve">[1] </w:t>
      </w:r>
      <w:r>
        <w:rPr>
          <w:lang w:eastAsia="zh-CN"/>
        </w:rPr>
        <w:t>investigate</w:t>
      </w:r>
      <w:r w:rsidR="000D5ABE">
        <w:rPr>
          <w:lang w:eastAsia="zh-CN"/>
        </w:rPr>
        <w:t>s</w:t>
      </w:r>
      <w:r>
        <w:rPr>
          <w:lang w:eastAsia="zh-CN"/>
        </w:rPr>
        <w:t xml:space="preserve"> </w:t>
      </w:r>
      <w:r w:rsidRPr="00D14915">
        <w:rPr>
          <w:lang w:eastAsia="zh-CN"/>
        </w:rPr>
        <w:t>practical spatial channel modelling methodolog</w:t>
      </w:r>
      <w:r>
        <w:rPr>
          <w:lang w:eastAsia="zh-CN"/>
        </w:rPr>
        <w:t>ies</w:t>
      </w:r>
      <w:r w:rsidRPr="00D14915">
        <w:rPr>
          <w:lang w:eastAsia="zh-CN"/>
        </w:rPr>
        <w:t xml:space="preserve"> for both SU-</w:t>
      </w:r>
      <w:r>
        <w:rPr>
          <w:lang w:eastAsia="zh-CN"/>
        </w:rPr>
        <w:t>MIMO</w:t>
      </w:r>
      <w:r w:rsidRPr="00D14915">
        <w:rPr>
          <w:lang w:eastAsia="zh-CN"/>
        </w:rPr>
        <w:t xml:space="preserve"> and MU-MIMO demodulation and CSI reporting requirements</w:t>
      </w:r>
      <w:r>
        <w:rPr>
          <w:lang w:eastAsia="zh-CN"/>
        </w:rPr>
        <w:t xml:space="preserve">. It has been identified that the </w:t>
      </w:r>
      <w:r w:rsidR="000D5ABE">
        <w:rPr>
          <w:lang w:eastAsia="zh-CN"/>
        </w:rPr>
        <w:t xml:space="preserve">legacy </w:t>
      </w:r>
      <w:r>
        <w:rPr>
          <w:lang w:eastAsia="zh-CN"/>
        </w:rPr>
        <w:t xml:space="preserve">TDL-based models and spatial correlation matrices poorly match with realistic propagation conditions that have been used </w:t>
      </w:r>
      <w:r w:rsidR="00D867E1">
        <w:rPr>
          <w:lang w:eastAsia="zh-CN"/>
        </w:rPr>
        <w:t>as</w:t>
      </w:r>
      <w:r>
        <w:rPr>
          <w:lang w:eastAsia="zh-CN"/>
        </w:rPr>
        <w:t xml:space="preserve"> the design </w:t>
      </w:r>
      <w:r w:rsidR="00D867E1">
        <w:rPr>
          <w:lang w:eastAsia="zh-CN"/>
        </w:rPr>
        <w:t>assumption for</w:t>
      </w:r>
      <w:r>
        <w:rPr>
          <w:lang w:eastAsia="zh-CN"/>
        </w:rPr>
        <w:t xml:space="preserve"> the NR downlink precoder </w:t>
      </w:r>
      <w:r w:rsidR="00304D05">
        <w:rPr>
          <w:lang w:eastAsia="zh-CN"/>
        </w:rPr>
        <w:t xml:space="preserve">(PMI) </w:t>
      </w:r>
      <w:r>
        <w:rPr>
          <w:lang w:eastAsia="zh-CN"/>
        </w:rPr>
        <w:t>codebooks</w:t>
      </w:r>
      <w:r w:rsidR="00304D05">
        <w:rPr>
          <w:lang w:eastAsia="zh-CN"/>
        </w:rPr>
        <w:t>.</w:t>
      </w:r>
      <w:r w:rsidR="007E3806">
        <w:rPr>
          <w:lang w:eastAsia="zh-CN"/>
        </w:rPr>
        <w:t xml:space="preserve"> </w:t>
      </w:r>
    </w:p>
    <w:p w14:paraId="21F9BEA9" w14:textId="750611EA" w:rsidR="007D587F" w:rsidRDefault="00AA33B1" w:rsidP="008D2D4A">
      <w:pPr>
        <w:jc w:val="both"/>
        <w:rPr>
          <w:lang w:eastAsia="zh-CN"/>
        </w:rPr>
      </w:pPr>
      <w:r>
        <w:rPr>
          <w:lang w:eastAsia="zh-CN"/>
        </w:rPr>
        <w:t>For spatial</w:t>
      </w:r>
      <w:r w:rsidR="000D5ABE">
        <w:rPr>
          <w:lang w:eastAsia="zh-CN"/>
        </w:rPr>
        <w:t>ly selective</w:t>
      </w:r>
      <w:r>
        <w:rPr>
          <w:lang w:eastAsia="zh-CN"/>
        </w:rPr>
        <w:t xml:space="preserve"> channel model</w:t>
      </w:r>
      <w:r w:rsidR="00D867E1">
        <w:rPr>
          <w:lang w:eastAsia="zh-CN"/>
        </w:rPr>
        <w:t xml:space="preserve"> development</w:t>
      </w:r>
      <w:r>
        <w:rPr>
          <w:lang w:eastAsia="zh-CN"/>
        </w:rPr>
        <w:t xml:space="preserve">, </w:t>
      </w:r>
      <w:r w:rsidR="00D867E1">
        <w:rPr>
          <w:lang w:eastAsia="zh-CN"/>
        </w:rPr>
        <w:t>b</w:t>
      </w:r>
      <w:r w:rsidR="00AB61C4">
        <w:rPr>
          <w:lang w:eastAsia="zh-CN"/>
        </w:rPr>
        <w:t xml:space="preserve">oth CDL </w:t>
      </w:r>
      <w:r w:rsidR="00EA726B">
        <w:rPr>
          <w:lang w:eastAsia="zh-CN"/>
        </w:rPr>
        <w:t xml:space="preserve">(Clustered Delay Line) </w:t>
      </w:r>
      <w:r w:rsidR="00AB61C4">
        <w:rPr>
          <w:lang w:eastAsia="zh-CN"/>
        </w:rPr>
        <w:t xml:space="preserve">and TDL models </w:t>
      </w:r>
      <w:r w:rsidR="00911733">
        <w:rPr>
          <w:lang w:eastAsia="zh-CN"/>
        </w:rPr>
        <w:t>are</w:t>
      </w:r>
      <w:r w:rsidR="00AB61C4">
        <w:rPr>
          <w:lang w:eastAsia="zh-CN"/>
        </w:rPr>
        <w:t xml:space="preserve"> considered as baseline.</w:t>
      </w:r>
      <w:r w:rsidR="000D5ABE">
        <w:rPr>
          <w:lang w:eastAsia="zh-CN"/>
        </w:rPr>
        <w:t xml:space="preserve"> It has been demonstrated </w:t>
      </w:r>
      <w:r w:rsidR="00557C9F">
        <w:rPr>
          <w:lang w:eastAsia="zh-CN"/>
        </w:rPr>
        <w:t xml:space="preserve">in this study item </w:t>
      </w:r>
      <w:r w:rsidR="000D5ABE">
        <w:rPr>
          <w:lang w:eastAsia="zh-CN"/>
        </w:rPr>
        <w:t xml:space="preserve">that by </w:t>
      </w:r>
      <w:r w:rsidR="00BA1FB2">
        <w:rPr>
          <w:lang w:eastAsia="zh-CN"/>
        </w:rPr>
        <w:t xml:space="preserve">the </w:t>
      </w:r>
      <w:r w:rsidR="000D5ABE">
        <w:rPr>
          <w:lang w:eastAsia="zh-CN"/>
        </w:rPr>
        <w:t>multi-cluster TX-RX beam steering</w:t>
      </w:r>
      <w:r w:rsidR="00D6486C">
        <w:rPr>
          <w:lang w:eastAsia="zh-CN"/>
        </w:rPr>
        <w:t xml:space="preserve"> </w:t>
      </w:r>
      <w:r w:rsidR="000D5ABE">
        <w:rPr>
          <w:lang w:eastAsia="zh-CN"/>
        </w:rPr>
        <w:t xml:space="preserve">approach, the simple TDL </w:t>
      </w:r>
      <w:r w:rsidR="00557C9F">
        <w:rPr>
          <w:lang w:eastAsia="zh-CN"/>
        </w:rPr>
        <w:t>models</w:t>
      </w:r>
      <w:r w:rsidR="000D5ABE">
        <w:rPr>
          <w:lang w:eastAsia="zh-CN"/>
        </w:rPr>
        <w:t xml:space="preserve"> can </w:t>
      </w:r>
      <w:r w:rsidR="00FB7D64">
        <w:rPr>
          <w:lang w:eastAsia="zh-CN"/>
        </w:rPr>
        <w:t xml:space="preserve">be </w:t>
      </w:r>
      <w:r w:rsidR="000D5ABE">
        <w:rPr>
          <w:lang w:eastAsia="zh-CN"/>
        </w:rPr>
        <w:t xml:space="preserve">extended to have desired spatial properties similar to CDL </w:t>
      </w:r>
      <w:r w:rsidR="00557C9F">
        <w:rPr>
          <w:lang w:eastAsia="zh-CN"/>
        </w:rPr>
        <w:t>models</w:t>
      </w:r>
      <w:r w:rsidR="000D5ABE">
        <w:rPr>
          <w:lang w:eastAsia="zh-CN"/>
        </w:rPr>
        <w:t>.</w:t>
      </w:r>
    </w:p>
    <w:p w14:paraId="25830E9A" w14:textId="77777777" w:rsidR="005B1B3A" w:rsidRPr="00BE4E0D" w:rsidRDefault="005B1B3A" w:rsidP="00983378">
      <w:pPr>
        <w:spacing w:after="0"/>
        <w:jc w:val="both"/>
        <w:rPr>
          <w:rFonts w:eastAsia="SimSun"/>
          <w:lang w:eastAsia="zh-CN"/>
        </w:rPr>
      </w:pPr>
    </w:p>
    <w:p w14:paraId="3AB1EE4D" w14:textId="38B4197D" w:rsidR="00CF1E95" w:rsidRDefault="00946653" w:rsidP="00EE392F">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t>Discussion</w:t>
      </w:r>
    </w:p>
    <w:p w14:paraId="5E425C83" w14:textId="4AEF7BD4" w:rsidR="0015766E" w:rsidRDefault="0015766E" w:rsidP="0015766E">
      <w:pPr>
        <w:pStyle w:val="Heading1"/>
        <w:rPr>
          <w:sz w:val="24"/>
          <w:szCs w:val="24"/>
        </w:rPr>
      </w:pPr>
      <w:r>
        <w:rPr>
          <w:sz w:val="24"/>
          <w:szCs w:val="24"/>
        </w:rPr>
        <w:t xml:space="preserve">2.1 </w:t>
      </w:r>
      <w:r w:rsidR="002419F1" w:rsidRPr="002419F1">
        <w:rPr>
          <w:sz w:val="24"/>
          <w:szCs w:val="24"/>
        </w:rPr>
        <w:t xml:space="preserve">Comparison of </w:t>
      </w:r>
      <w:r w:rsidR="007E266B">
        <w:rPr>
          <w:sz w:val="24"/>
          <w:szCs w:val="24"/>
        </w:rPr>
        <w:t xml:space="preserve">Channel </w:t>
      </w:r>
      <w:r w:rsidR="00D42B3B">
        <w:rPr>
          <w:sz w:val="24"/>
          <w:szCs w:val="24"/>
        </w:rPr>
        <w:t>S</w:t>
      </w:r>
      <w:r w:rsidR="007E266B">
        <w:rPr>
          <w:sz w:val="24"/>
          <w:szCs w:val="24"/>
        </w:rPr>
        <w:t>tatistics</w:t>
      </w:r>
    </w:p>
    <w:p w14:paraId="6CCA0FEF" w14:textId="5D9B5811" w:rsidR="00F2060C" w:rsidRPr="00F2060C" w:rsidRDefault="00F2060C" w:rsidP="002042FE">
      <w:pPr>
        <w:jc w:val="both"/>
      </w:pPr>
      <w:r>
        <w:t>In this section, we propose a set of channel statistics for comparison and alignment. Furthermore, we illustrate and compare those statistics for both CDL and multi-cluster TDL channels.</w:t>
      </w:r>
    </w:p>
    <w:p w14:paraId="15D7B71D" w14:textId="28B7E65D" w:rsidR="0042193A" w:rsidRDefault="0042193A" w:rsidP="0015766E">
      <w:pPr>
        <w:jc w:val="both"/>
        <w:rPr>
          <w:b/>
          <w:bCs/>
        </w:rPr>
      </w:pPr>
      <w:r>
        <w:rPr>
          <w:noProof/>
        </w:rPr>
        <w:lastRenderedPageBreak/>
        <mc:AlternateContent>
          <mc:Choice Requires="wps">
            <w:drawing>
              <wp:inline distT="0" distB="0" distL="0" distR="0" wp14:anchorId="3DFF95F4" wp14:editId="2B3B9B0C">
                <wp:extent cx="6102350" cy="1299210"/>
                <wp:effectExtent l="9525" t="9525" r="12700" b="5715"/>
                <wp:docPr id="120362646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299210"/>
                        </a:xfrm>
                        <a:prstGeom prst="rect">
                          <a:avLst/>
                        </a:prstGeom>
                        <a:solidFill>
                          <a:srgbClr val="FFFFFF"/>
                        </a:solidFill>
                        <a:ln w="9525">
                          <a:solidFill>
                            <a:srgbClr val="000000"/>
                          </a:solidFill>
                          <a:miter lim="800000"/>
                          <a:headEnd/>
                          <a:tailEnd/>
                        </a:ln>
                      </wps:spPr>
                      <wps:txbx>
                        <w:txbxContent>
                          <w:p w14:paraId="5E6896E3" w14:textId="77777777" w:rsidR="0091671F" w:rsidRDefault="0091671F" w:rsidP="0042193A">
                            <w:pPr>
                              <w:spacing w:after="120"/>
                              <w:rPr>
                                <w:b/>
                                <w:u w:val="single"/>
                              </w:rPr>
                            </w:pPr>
                            <w:r w:rsidRPr="0091671F">
                              <w:rPr>
                                <w:b/>
                                <w:u w:val="single"/>
                              </w:rPr>
                              <w:t>Performance Metrics</w:t>
                            </w:r>
                          </w:p>
                          <w:p w14:paraId="559E336A" w14:textId="77777777" w:rsidR="0091671F" w:rsidRDefault="0091671F" w:rsidP="0091671F">
                            <w:pPr>
                              <w:rPr>
                                <w:rFonts w:eastAsia="SimSun"/>
                                <w:b/>
                                <w:bCs/>
                                <w:lang w:eastAsia="ja-JP"/>
                              </w:rPr>
                            </w:pPr>
                            <w:r>
                              <w:rPr>
                                <w:b/>
                                <w:bCs/>
                                <w:lang w:eastAsia="ja-JP"/>
                              </w:rPr>
                              <w:t>Way Forward:</w:t>
                            </w:r>
                          </w:p>
                          <w:p w14:paraId="132D2AED" w14:textId="77777777" w:rsidR="0091671F" w:rsidRDefault="0091671F" w:rsidP="0091671F">
                            <w:pPr>
                              <w:rPr>
                                <w:rFonts w:eastAsia="SimSun"/>
                                <w:lang w:eastAsia="ja-JP"/>
                              </w:rPr>
                            </w:pPr>
                            <w:r>
                              <w:rPr>
                                <w:lang w:eastAsia="ja-JP"/>
                              </w:rPr>
                              <w:t>Channel Model candidates to be compared in two aspects:</w:t>
                            </w:r>
                          </w:p>
                          <w:p w14:paraId="46D47048" w14:textId="77777777" w:rsidR="0091671F" w:rsidRDefault="0091671F" w:rsidP="0091671F">
                            <w:pPr>
                              <w:pStyle w:val="ListParagraph"/>
                              <w:numPr>
                                <w:ilvl w:val="0"/>
                                <w:numId w:val="77"/>
                              </w:numPr>
                              <w:overflowPunct w:val="0"/>
                              <w:autoSpaceDE w:val="0"/>
                              <w:autoSpaceDN w:val="0"/>
                              <w:adjustRightInd w:val="0"/>
                              <w:ind w:leftChars="0"/>
                              <w:rPr>
                                <w:lang w:eastAsia="ja-JP"/>
                              </w:rPr>
                            </w:pPr>
                            <w:r>
                              <w:rPr>
                                <w:lang w:eastAsia="ja-JP"/>
                              </w:rPr>
                              <w:t>Performance Properties</w:t>
                            </w:r>
                          </w:p>
                          <w:p w14:paraId="79FB3DD9" w14:textId="5EA5E32F" w:rsidR="0091671F" w:rsidRPr="0091671F" w:rsidRDefault="0091671F" w:rsidP="00B37B9A">
                            <w:pPr>
                              <w:pStyle w:val="ListParagraph"/>
                              <w:numPr>
                                <w:ilvl w:val="0"/>
                                <w:numId w:val="77"/>
                              </w:numPr>
                              <w:overflowPunct w:val="0"/>
                              <w:autoSpaceDE w:val="0"/>
                              <w:autoSpaceDN w:val="0"/>
                              <w:adjustRightInd w:val="0"/>
                              <w:ind w:leftChars="0"/>
                              <w:rPr>
                                <w:i/>
                                <w:iCs/>
                                <w:lang w:eastAsia="ja-JP"/>
                              </w:rPr>
                            </w:pPr>
                            <w:r>
                              <w:rPr>
                                <w:lang w:eastAsia="ja-JP"/>
                              </w:rPr>
                              <w:t>Channel Properties (captured in an annex)</w:t>
                            </w:r>
                          </w:p>
                          <w:p w14:paraId="36809A54" w14:textId="77777777" w:rsidR="0091671F" w:rsidRDefault="0091671F" w:rsidP="0091671F">
                            <w:pPr>
                              <w:rPr>
                                <w:lang w:eastAsia="ja-JP"/>
                              </w:rPr>
                            </w:pPr>
                            <w:r>
                              <w:rPr>
                                <w:lang w:eastAsia="ja-JP"/>
                              </w:rPr>
                              <w:t>Performance Properties include:</w:t>
                            </w:r>
                          </w:p>
                          <w:p w14:paraId="7EAD62F3" w14:textId="77777777" w:rsidR="0091671F" w:rsidRDefault="0091671F" w:rsidP="0091671F">
                            <w:pPr>
                              <w:pStyle w:val="ListParagraph"/>
                              <w:numPr>
                                <w:ilvl w:val="0"/>
                                <w:numId w:val="78"/>
                              </w:numPr>
                              <w:overflowPunct w:val="0"/>
                              <w:autoSpaceDE w:val="0"/>
                              <w:autoSpaceDN w:val="0"/>
                              <w:adjustRightInd w:val="0"/>
                              <w:ind w:leftChars="0"/>
                              <w:rPr>
                                <w:lang w:eastAsia="ja-JP"/>
                              </w:rPr>
                            </w:pPr>
                            <w:r>
                              <w:rPr>
                                <w:lang w:eastAsia="ja-JP"/>
                              </w:rPr>
                              <w:t>[TPUT with follow precoding]</w:t>
                            </w:r>
                          </w:p>
                          <w:p w14:paraId="5CBA0DB2" w14:textId="77777777" w:rsidR="0091671F" w:rsidRDefault="0091671F" w:rsidP="0091671F">
                            <w:pPr>
                              <w:pStyle w:val="ListParagraph"/>
                              <w:numPr>
                                <w:ilvl w:val="0"/>
                                <w:numId w:val="78"/>
                              </w:numPr>
                              <w:overflowPunct w:val="0"/>
                              <w:autoSpaceDE w:val="0"/>
                              <w:autoSpaceDN w:val="0"/>
                              <w:adjustRightInd w:val="0"/>
                              <w:ind w:leftChars="0"/>
                              <w:rPr>
                                <w:lang w:eastAsia="ja-JP"/>
                              </w:rPr>
                            </w:pPr>
                            <w:r>
                              <w:rPr>
                                <w:lang w:eastAsia="ja-JP"/>
                              </w:rPr>
                              <w:t>[TPUT with fixed precoding]</w:t>
                            </w:r>
                          </w:p>
                          <w:p w14:paraId="68AC4499" w14:textId="77777777" w:rsidR="0091671F" w:rsidRDefault="0091671F" w:rsidP="0091671F">
                            <w:pPr>
                              <w:pStyle w:val="ListParagraph"/>
                              <w:numPr>
                                <w:ilvl w:val="0"/>
                                <w:numId w:val="78"/>
                              </w:numPr>
                              <w:overflowPunct w:val="0"/>
                              <w:autoSpaceDE w:val="0"/>
                              <w:autoSpaceDN w:val="0"/>
                              <w:adjustRightInd w:val="0"/>
                              <w:ind w:leftChars="0"/>
                              <w:rPr>
                                <w:lang w:eastAsia="ja-JP"/>
                              </w:rPr>
                            </w:pPr>
                            <w:r>
                              <w:rPr>
                                <w:lang w:eastAsia="ja-JP"/>
                              </w:rPr>
                              <w:t>[TPUT with random precoding]</w:t>
                            </w:r>
                          </w:p>
                          <w:p w14:paraId="33D080BE" w14:textId="77777777" w:rsidR="0091671F" w:rsidRDefault="0091671F" w:rsidP="0091671F">
                            <w:pPr>
                              <w:pStyle w:val="ListParagraph"/>
                              <w:numPr>
                                <w:ilvl w:val="0"/>
                                <w:numId w:val="78"/>
                              </w:numPr>
                              <w:overflowPunct w:val="0"/>
                              <w:autoSpaceDE w:val="0"/>
                              <w:autoSpaceDN w:val="0"/>
                              <w:adjustRightInd w:val="0"/>
                              <w:ind w:leftChars="0"/>
                              <w:rPr>
                                <w:lang w:eastAsia="ja-JP"/>
                              </w:rPr>
                            </w:pPr>
                            <w:r>
                              <w:rPr>
                                <w:lang w:eastAsia="ja-JP"/>
                              </w:rPr>
                              <w:t>[Metrics Statistics and Spread]</w:t>
                            </w:r>
                          </w:p>
                          <w:p w14:paraId="60E7C6B9" w14:textId="77777777" w:rsidR="0091671F" w:rsidRDefault="0091671F" w:rsidP="0091671F">
                            <w:pPr>
                              <w:pStyle w:val="ListParagraph"/>
                              <w:numPr>
                                <w:ilvl w:val="0"/>
                                <w:numId w:val="78"/>
                              </w:numPr>
                              <w:overflowPunct w:val="0"/>
                              <w:autoSpaceDE w:val="0"/>
                              <w:autoSpaceDN w:val="0"/>
                              <w:adjustRightInd w:val="0"/>
                              <w:ind w:leftChars="0"/>
                              <w:rPr>
                                <w:lang w:eastAsia="ja-JP"/>
                              </w:rPr>
                            </w:pPr>
                            <w:r>
                              <w:rPr>
                                <w:lang w:eastAsia="ja-JP"/>
                              </w:rPr>
                              <w:t>[SNR Operating Point]</w:t>
                            </w:r>
                          </w:p>
                          <w:p w14:paraId="36BF8EE9" w14:textId="77777777" w:rsidR="0091671F" w:rsidRDefault="0091671F" w:rsidP="0091671F">
                            <w:pPr>
                              <w:pStyle w:val="ListParagraph"/>
                              <w:numPr>
                                <w:ilvl w:val="0"/>
                                <w:numId w:val="78"/>
                              </w:numPr>
                              <w:overflowPunct w:val="0"/>
                              <w:autoSpaceDE w:val="0"/>
                              <w:autoSpaceDN w:val="0"/>
                              <w:adjustRightInd w:val="0"/>
                              <w:ind w:leftChars="0"/>
                              <w:rPr>
                                <w:lang w:eastAsia="ja-JP"/>
                              </w:rPr>
                            </w:pPr>
                            <w:r>
                              <w:rPr>
                                <w:lang w:eastAsia="ja-JP"/>
                              </w:rPr>
                              <w:t>[Convergence time]</w:t>
                            </w:r>
                          </w:p>
                          <w:p w14:paraId="6DDA431A" w14:textId="77777777" w:rsidR="0091671F" w:rsidRDefault="0091671F" w:rsidP="0091671F">
                            <w:pPr>
                              <w:rPr>
                                <w:lang w:eastAsia="ja-JP"/>
                              </w:rPr>
                            </w:pPr>
                            <w:r>
                              <w:rPr>
                                <w:lang w:eastAsia="ja-JP"/>
                              </w:rPr>
                              <w:t>Channel Properties include:</w:t>
                            </w:r>
                          </w:p>
                          <w:p w14:paraId="694D4111" w14:textId="77777777" w:rsidR="0091671F" w:rsidRDefault="0091671F" w:rsidP="0091671F">
                            <w:pPr>
                              <w:pStyle w:val="ListParagraph"/>
                              <w:numPr>
                                <w:ilvl w:val="0"/>
                                <w:numId w:val="78"/>
                              </w:numPr>
                              <w:overflowPunct w:val="0"/>
                              <w:autoSpaceDE w:val="0"/>
                              <w:autoSpaceDN w:val="0"/>
                              <w:adjustRightInd w:val="0"/>
                              <w:ind w:leftChars="0"/>
                              <w:rPr>
                                <w:lang w:eastAsia="ja-JP"/>
                              </w:rPr>
                            </w:pPr>
                            <w:r>
                              <w:rPr>
                                <w:lang w:eastAsia="ja-JP"/>
                              </w:rPr>
                              <w:t>[Eigenmodes and Eigenvectors]</w:t>
                            </w:r>
                          </w:p>
                          <w:p w14:paraId="53C6167F" w14:textId="77777777" w:rsidR="0091671F" w:rsidRDefault="0091671F" w:rsidP="0091671F">
                            <w:pPr>
                              <w:pStyle w:val="ListParagraph"/>
                              <w:numPr>
                                <w:ilvl w:val="0"/>
                                <w:numId w:val="78"/>
                              </w:numPr>
                              <w:overflowPunct w:val="0"/>
                              <w:autoSpaceDE w:val="0"/>
                              <w:autoSpaceDN w:val="0"/>
                              <w:adjustRightInd w:val="0"/>
                              <w:ind w:leftChars="0"/>
                              <w:rPr>
                                <w:lang w:eastAsia="ja-JP"/>
                              </w:rPr>
                            </w:pPr>
                            <w:r>
                              <w:rPr>
                                <w:lang w:eastAsia="ja-JP"/>
                              </w:rPr>
                              <w:t>[Power Angular Distribution]</w:t>
                            </w:r>
                          </w:p>
                          <w:p w14:paraId="7159E07F" w14:textId="77777777" w:rsidR="0091671F" w:rsidRDefault="0091671F" w:rsidP="0091671F">
                            <w:pPr>
                              <w:pStyle w:val="ListParagraph"/>
                              <w:numPr>
                                <w:ilvl w:val="0"/>
                                <w:numId w:val="78"/>
                              </w:numPr>
                              <w:overflowPunct w:val="0"/>
                              <w:autoSpaceDE w:val="0"/>
                              <w:autoSpaceDN w:val="0"/>
                              <w:adjustRightInd w:val="0"/>
                              <w:ind w:leftChars="0"/>
                              <w:rPr>
                                <w:lang w:eastAsia="ja-JP"/>
                              </w:rPr>
                            </w:pPr>
                            <w:r>
                              <w:rPr>
                                <w:lang w:eastAsia="ja-JP"/>
                              </w:rPr>
                              <w:t>[Time Coherence]</w:t>
                            </w:r>
                          </w:p>
                          <w:p w14:paraId="20066A97" w14:textId="77777777" w:rsidR="0091671F" w:rsidRDefault="0091671F" w:rsidP="0091671F">
                            <w:pPr>
                              <w:pStyle w:val="ListParagraph"/>
                              <w:numPr>
                                <w:ilvl w:val="0"/>
                                <w:numId w:val="78"/>
                              </w:numPr>
                              <w:overflowPunct w:val="0"/>
                              <w:autoSpaceDE w:val="0"/>
                              <w:autoSpaceDN w:val="0"/>
                              <w:adjustRightInd w:val="0"/>
                              <w:ind w:leftChars="0"/>
                              <w:rPr>
                                <w:lang w:eastAsia="ja-JP"/>
                              </w:rPr>
                            </w:pPr>
                            <w:r>
                              <w:rPr>
                                <w:lang w:eastAsia="ja-JP"/>
                              </w:rPr>
                              <w:t>[Frequency Coherence]</w:t>
                            </w:r>
                          </w:p>
                          <w:p w14:paraId="3B62ED13" w14:textId="7ABAC170" w:rsidR="0042193A" w:rsidRDefault="0091671F" w:rsidP="00B77C6B">
                            <w:pPr>
                              <w:pStyle w:val="ListParagraph"/>
                              <w:numPr>
                                <w:ilvl w:val="0"/>
                                <w:numId w:val="78"/>
                              </w:numPr>
                              <w:overflowPunct w:val="0"/>
                              <w:autoSpaceDE w:val="0"/>
                              <w:autoSpaceDN w:val="0"/>
                              <w:adjustRightInd w:val="0"/>
                              <w:spacing w:after="120"/>
                              <w:ind w:leftChars="0"/>
                              <w:rPr>
                                <w:lang w:eastAsia="ja-JP"/>
                              </w:rPr>
                            </w:pPr>
                            <w:r>
                              <w:rPr>
                                <w:lang w:eastAsia="ja-JP"/>
                              </w:rPr>
                              <w:t>[PMI Preference]</w:t>
                            </w:r>
                          </w:p>
                        </w:txbxContent>
                      </wps:txbx>
                      <wps:bodyPr rot="0" vert="horz" wrap="square" lIns="91440" tIns="45720" rIns="91440" bIns="45720" anchor="t" anchorCtr="0" upright="1">
                        <a:spAutoFit/>
                      </wps:bodyPr>
                    </wps:wsp>
                  </a:graphicData>
                </a:graphic>
              </wp:inline>
            </w:drawing>
          </mc:Choice>
          <mc:Fallback>
            <w:pict>
              <v:shapetype w14:anchorId="3DFF95F4" id="_x0000_t202" coordsize="21600,21600" o:spt="202" path="m,l,21600r21600,l21600,xe">
                <v:stroke joinstyle="miter"/>
                <v:path gradientshapeok="t" o:connecttype="rect"/>
              </v:shapetype>
              <v:shape id="Text Box 3" o:spid="_x0000_s1026" type="#_x0000_t202" style="width:480.5pt;height:102.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">
                <v:textbox style="mso-fit-shape-to-text:t">
                  <w:txbxContent>
                    <w:p w14:paraId="5E6896E3" w14:textId="77777777" w:rsidR="0091671F" w:rsidRDefault="0091671F" w:rsidP="0042193A">
                      <w:pPr>
                        <w:spacing w:after="120"/>
                        <w:rPr>
                          <w:b/>
                          <w:u w:val="single"/>
                        </w:rPr>
                      </w:pPr>
                      <w:r w:rsidRPr="0091671F">
                        <w:rPr>
                          <w:b/>
                          <w:u w:val="single"/>
                        </w:rPr>
                        <w:t>Performance Metrics</w:t>
                      </w:r>
                    </w:p>
                    <w:p w14:paraId="559E336A" w14:textId="77777777" w:rsidR="0091671F" w:rsidRDefault="0091671F" w:rsidP="0091671F">
                      <w:pPr>
                        <w:rPr>
                          <w:rFonts w:eastAsia="SimSun"/>
                          <w:b/>
                          <w:bCs/>
                          <w:lang w:eastAsia="ja-JP"/>
                        </w:rPr>
                      </w:pPr>
                      <w:r>
                        <w:rPr>
                          <w:b/>
                          <w:bCs/>
                          <w:lang w:eastAsia="ja-JP"/>
                        </w:rPr>
                        <w:t>Way Forward:</w:t>
                      </w:r>
                    </w:p>
                    <w:p w14:paraId="132D2AED" w14:textId="77777777" w:rsidR="0091671F" w:rsidRDefault="0091671F" w:rsidP="0091671F">
                      <w:pPr>
                        <w:rPr>
                          <w:rFonts w:eastAsia="SimSun"/>
                          <w:lang w:eastAsia="ja-JP"/>
                        </w:rPr>
                      </w:pPr>
                      <w:r>
                        <w:rPr>
                          <w:lang w:eastAsia="ja-JP"/>
                        </w:rPr>
                        <w:t>Channel Model candidates to be compared in two aspects:</w:t>
                      </w:r>
                    </w:p>
                    <w:p w14:paraId="46D47048" w14:textId="77777777" w:rsidR="0091671F" w:rsidRDefault="0091671F" w:rsidP="0091671F">
                      <w:pPr>
                        <w:pStyle w:val="ListParagraph"/>
                        <w:numPr>
                          <w:ilvl w:val="0"/>
                          <w:numId w:val="77"/>
                        </w:numPr>
                        <w:overflowPunct w:val="0"/>
                        <w:autoSpaceDE w:val="0"/>
                        <w:autoSpaceDN w:val="0"/>
                        <w:adjustRightInd w:val="0"/>
                        <w:ind w:leftChars="0"/>
                        <w:rPr>
                          <w:lang w:eastAsia="ja-JP"/>
                        </w:rPr>
                      </w:pPr>
                      <w:r>
                        <w:rPr>
                          <w:lang w:eastAsia="ja-JP"/>
                        </w:rPr>
                        <w:t>Performance Properties</w:t>
                      </w:r>
                    </w:p>
                    <w:p w14:paraId="79FB3DD9" w14:textId="5EA5E32F" w:rsidR="0091671F" w:rsidRPr="0091671F" w:rsidRDefault="0091671F" w:rsidP="00B37B9A">
                      <w:pPr>
                        <w:pStyle w:val="ListParagraph"/>
                        <w:numPr>
                          <w:ilvl w:val="0"/>
                          <w:numId w:val="77"/>
                        </w:numPr>
                        <w:overflowPunct w:val="0"/>
                        <w:autoSpaceDE w:val="0"/>
                        <w:autoSpaceDN w:val="0"/>
                        <w:adjustRightInd w:val="0"/>
                        <w:ind w:leftChars="0"/>
                        <w:rPr>
                          <w:i/>
                          <w:iCs/>
                          <w:lang w:eastAsia="ja-JP"/>
                        </w:rPr>
                      </w:pPr>
                      <w:r>
                        <w:rPr>
                          <w:lang w:eastAsia="ja-JP"/>
                        </w:rPr>
                        <w:t>Channel Properties (captured in an annex)</w:t>
                      </w:r>
                    </w:p>
                    <w:p w14:paraId="36809A54" w14:textId="77777777" w:rsidR="0091671F" w:rsidRDefault="0091671F" w:rsidP="0091671F">
                      <w:pPr>
                        <w:rPr>
                          <w:lang w:eastAsia="ja-JP"/>
                        </w:rPr>
                      </w:pPr>
                      <w:r>
                        <w:rPr>
                          <w:lang w:eastAsia="ja-JP"/>
                        </w:rPr>
                        <w:t>Performance Properties include:</w:t>
                      </w:r>
                    </w:p>
                    <w:p w14:paraId="7EAD62F3" w14:textId="77777777" w:rsidR="0091671F" w:rsidRDefault="0091671F" w:rsidP="0091671F">
                      <w:pPr>
                        <w:pStyle w:val="ListParagraph"/>
                        <w:numPr>
                          <w:ilvl w:val="0"/>
                          <w:numId w:val="78"/>
                        </w:numPr>
                        <w:overflowPunct w:val="0"/>
                        <w:autoSpaceDE w:val="0"/>
                        <w:autoSpaceDN w:val="0"/>
                        <w:adjustRightInd w:val="0"/>
                        <w:ind w:leftChars="0"/>
                        <w:rPr>
                          <w:lang w:eastAsia="ja-JP"/>
                        </w:rPr>
                      </w:pPr>
                      <w:r>
                        <w:rPr>
                          <w:lang w:eastAsia="ja-JP"/>
                        </w:rPr>
                        <w:t>[TPUT with follow precoding]</w:t>
                      </w:r>
                    </w:p>
                    <w:p w14:paraId="5CBA0DB2" w14:textId="77777777" w:rsidR="0091671F" w:rsidRDefault="0091671F" w:rsidP="0091671F">
                      <w:pPr>
                        <w:pStyle w:val="ListParagraph"/>
                        <w:numPr>
                          <w:ilvl w:val="0"/>
                          <w:numId w:val="78"/>
                        </w:numPr>
                        <w:overflowPunct w:val="0"/>
                        <w:autoSpaceDE w:val="0"/>
                        <w:autoSpaceDN w:val="0"/>
                        <w:adjustRightInd w:val="0"/>
                        <w:ind w:leftChars="0"/>
                        <w:rPr>
                          <w:lang w:eastAsia="ja-JP"/>
                        </w:rPr>
                      </w:pPr>
                      <w:r>
                        <w:rPr>
                          <w:lang w:eastAsia="ja-JP"/>
                        </w:rPr>
                        <w:t>[TPUT with fixed precoding]</w:t>
                      </w:r>
                    </w:p>
                    <w:p w14:paraId="68AC4499" w14:textId="77777777" w:rsidR="0091671F" w:rsidRDefault="0091671F" w:rsidP="0091671F">
                      <w:pPr>
                        <w:pStyle w:val="ListParagraph"/>
                        <w:numPr>
                          <w:ilvl w:val="0"/>
                          <w:numId w:val="78"/>
                        </w:numPr>
                        <w:overflowPunct w:val="0"/>
                        <w:autoSpaceDE w:val="0"/>
                        <w:autoSpaceDN w:val="0"/>
                        <w:adjustRightInd w:val="0"/>
                        <w:ind w:leftChars="0"/>
                        <w:rPr>
                          <w:lang w:eastAsia="ja-JP"/>
                        </w:rPr>
                      </w:pPr>
                      <w:r>
                        <w:rPr>
                          <w:lang w:eastAsia="ja-JP"/>
                        </w:rPr>
                        <w:t>[TPUT with random precoding]</w:t>
                      </w:r>
                    </w:p>
                    <w:p w14:paraId="33D080BE" w14:textId="77777777" w:rsidR="0091671F" w:rsidRDefault="0091671F" w:rsidP="0091671F">
                      <w:pPr>
                        <w:pStyle w:val="ListParagraph"/>
                        <w:numPr>
                          <w:ilvl w:val="0"/>
                          <w:numId w:val="78"/>
                        </w:numPr>
                        <w:overflowPunct w:val="0"/>
                        <w:autoSpaceDE w:val="0"/>
                        <w:autoSpaceDN w:val="0"/>
                        <w:adjustRightInd w:val="0"/>
                        <w:ind w:leftChars="0"/>
                        <w:rPr>
                          <w:lang w:eastAsia="ja-JP"/>
                        </w:rPr>
                      </w:pPr>
                      <w:r>
                        <w:rPr>
                          <w:lang w:eastAsia="ja-JP"/>
                        </w:rPr>
                        <w:t>[Metrics Statistics and Spread]</w:t>
                      </w:r>
                    </w:p>
                    <w:p w14:paraId="60E7C6B9" w14:textId="77777777" w:rsidR="0091671F" w:rsidRDefault="0091671F" w:rsidP="0091671F">
                      <w:pPr>
                        <w:pStyle w:val="ListParagraph"/>
                        <w:numPr>
                          <w:ilvl w:val="0"/>
                          <w:numId w:val="78"/>
                        </w:numPr>
                        <w:overflowPunct w:val="0"/>
                        <w:autoSpaceDE w:val="0"/>
                        <w:autoSpaceDN w:val="0"/>
                        <w:adjustRightInd w:val="0"/>
                        <w:ind w:leftChars="0"/>
                        <w:rPr>
                          <w:lang w:eastAsia="ja-JP"/>
                        </w:rPr>
                      </w:pPr>
                      <w:r>
                        <w:rPr>
                          <w:lang w:eastAsia="ja-JP"/>
                        </w:rPr>
                        <w:t>[SNR Operating Point]</w:t>
                      </w:r>
                    </w:p>
                    <w:p w14:paraId="36BF8EE9" w14:textId="77777777" w:rsidR="0091671F" w:rsidRDefault="0091671F" w:rsidP="0091671F">
                      <w:pPr>
                        <w:pStyle w:val="ListParagraph"/>
                        <w:numPr>
                          <w:ilvl w:val="0"/>
                          <w:numId w:val="78"/>
                        </w:numPr>
                        <w:overflowPunct w:val="0"/>
                        <w:autoSpaceDE w:val="0"/>
                        <w:autoSpaceDN w:val="0"/>
                        <w:adjustRightInd w:val="0"/>
                        <w:ind w:leftChars="0"/>
                        <w:rPr>
                          <w:lang w:eastAsia="ja-JP"/>
                        </w:rPr>
                      </w:pPr>
                      <w:r>
                        <w:rPr>
                          <w:lang w:eastAsia="ja-JP"/>
                        </w:rPr>
                        <w:t>[Convergence time]</w:t>
                      </w:r>
                    </w:p>
                    <w:p w14:paraId="6DDA431A" w14:textId="77777777" w:rsidR="0091671F" w:rsidRDefault="0091671F" w:rsidP="0091671F">
                      <w:pPr>
                        <w:rPr>
                          <w:lang w:eastAsia="ja-JP"/>
                        </w:rPr>
                      </w:pPr>
                      <w:r>
                        <w:rPr>
                          <w:lang w:eastAsia="ja-JP"/>
                        </w:rPr>
                        <w:t>Channel Properties include:</w:t>
                      </w:r>
                    </w:p>
                    <w:p w14:paraId="694D4111" w14:textId="77777777" w:rsidR="0091671F" w:rsidRDefault="0091671F" w:rsidP="0091671F">
                      <w:pPr>
                        <w:pStyle w:val="ListParagraph"/>
                        <w:numPr>
                          <w:ilvl w:val="0"/>
                          <w:numId w:val="78"/>
                        </w:numPr>
                        <w:overflowPunct w:val="0"/>
                        <w:autoSpaceDE w:val="0"/>
                        <w:autoSpaceDN w:val="0"/>
                        <w:adjustRightInd w:val="0"/>
                        <w:ind w:leftChars="0"/>
                        <w:rPr>
                          <w:lang w:eastAsia="ja-JP"/>
                        </w:rPr>
                      </w:pPr>
                      <w:r>
                        <w:rPr>
                          <w:lang w:eastAsia="ja-JP"/>
                        </w:rPr>
                        <w:t>[Eigenmodes and Eigenvectors]</w:t>
                      </w:r>
                    </w:p>
                    <w:p w14:paraId="53C6167F" w14:textId="77777777" w:rsidR="0091671F" w:rsidRDefault="0091671F" w:rsidP="0091671F">
                      <w:pPr>
                        <w:pStyle w:val="ListParagraph"/>
                        <w:numPr>
                          <w:ilvl w:val="0"/>
                          <w:numId w:val="78"/>
                        </w:numPr>
                        <w:overflowPunct w:val="0"/>
                        <w:autoSpaceDE w:val="0"/>
                        <w:autoSpaceDN w:val="0"/>
                        <w:adjustRightInd w:val="0"/>
                        <w:ind w:leftChars="0"/>
                        <w:rPr>
                          <w:lang w:eastAsia="ja-JP"/>
                        </w:rPr>
                      </w:pPr>
                      <w:r>
                        <w:rPr>
                          <w:lang w:eastAsia="ja-JP"/>
                        </w:rPr>
                        <w:t>[Power Angular Distribution]</w:t>
                      </w:r>
                    </w:p>
                    <w:p w14:paraId="7159E07F" w14:textId="77777777" w:rsidR="0091671F" w:rsidRDefault="0091671F" w:rsidP="0091671F">
                      <w:pPr>
                        <w:pStyle w:val="ListParagraph"/>
                        <w:numPr>
                          <w:ilvl w:val="0"/>
                          <w:numId w:val="78"/>
                        </w:numPr>
                        <w:overflowPunct w:val="0"/>
                        <w:autoSpaceDE w:val="0"/>
                        <w:autoSpaceDN w:val="0"/>
                        <w:adjustRightInd w:val="0"/>
                        <w:ind w:leftChars="0"/>
                        <w:rPr>
                          <w:lang w:eastAsia="ja-JP"/>
                        </w:rPr>
                      </w:pPr>
                      <w:r>
                        <w:rPr>
                          <w:lang w:eastAsia="ja-JP"/>
                        </w:rPr>
                        <w:t>[Time Coherence]</w:t>
                      </w:r>
                    </w:p>
                    <w:p w14:paraId="20066A97" w14:textId="77777777" w:rsidR="0091671F" w:rsidRDefault="0091671F" w:rsidP="0091671F">
                      <w:pPr>
                        <w:pStyle w:val="ListParagraph"/>
                        <w:numPr>
                          <w:ilvl w:val="0"/>
                          <w:numId w:val="78"/>
                        </w:numPr>
                        <w:overflowPunct w:val="0"/>
                        <w:autoSpaceDE w:val="0"/>
                        <w:autoSpaceDN w:val="0"/>
                        <w:adjustRightInd w:val="0"/>
                        <w:ind w:leftChars="0"/>
                        <w:rPr>
                          <w:lang w:eastAsia="ja-JP"/>
                        </w:rPr>
                      </w:pPr>
                      <w:r>
                        <w:rPr>
                          <w:lang w:eastAsia="ja-JP"/>
                        </w:rPr>
                        <w:t>[Frequency Coherence]</w:t>
                      </w:r>
                    </w:p>
                    <w:p w14:paraId="3B62ED13" w14:textId="7ABAC170" w:rsidR="0042193A" w:rsidRDefault="0091671F" w:rsidP="00B77C6B">
                      <w:pPr>
                        <w:pStyle w:val="ListParagraph"/>
                        <w:numPr>
                          <w:ilvl w:val="0"/>
                          <w:numId w:val="78"/>
                        </w:numPr>
                        <w:overflowPunct w:val="0"/>
                        <w:autoSpaceDE w:val="0"/>
                        <w:autoSpaceDN w:val="0"/>
                        <w:adjustRightInd w:val="0"/>
                        <w:spacing w:after="120"/>
                        <w:ind w:leftChars="0"/>
                        <w:rPr>
                          <w:lang w:eastAsia="ja-JP"/>
                        </w:rPr>
                      </w:pPr>
                      <w:r>
                        <w:rPr>
                          <w:lang w:eastAsia="ja-JP"/>
                        </w:rPr>
                        <w:t>[PMI Preference]</w:t>
                      </w:r>
                    </w:p>
                  </w:txbxContent>
                </v:textbox>
                <w10:anchorlock/>
              </v:shape>
            </w:pict>
          </mc:Fallback>
        </mc:AlternateContent>
      </w:r>
    </w:p>
    <w:p w14:paraId="305D25F7" w14:textId="257087AD" w:rsidR="006C4B47" w:rsidRPr="006C1805" w:rsidRDefault="004B4F6B" w:rsidP="006C4B47">
      <w:pPr>
        <w:jc w:val="both"/>
      </w:pPr>
      <w:r w:rsidRPr="006C1805">
        <w:t xml:space="preserve">It has turned out that </w:t>
      </w:r>
      <w:r w:rsidR="00491FD7">
        <w:t xml:space="preserve">tput performance </w:t>
      </w:r>
      <w:r w:rsidRPr="006C1805">
        <w:t>alignment</w:t>
      </w:r>
      <w:r w:rsidR="00491FD7">
        <w:t xml:space="preserve"> and comparison with</w:t>
      </w:r>
      <w:r w:rsidRPr="006C1805">
        <w:t xml:space="preserve"> CDL channels between companies is difficult. Therefore, we propose to carry out </w:t>
      </w:r>
      <w:r w:rsidR="00491FD7">
        <w:t xml:space="preserve">initial </w:t>
      </w:r>
      <w:r w:rsidRPr="006C1805">
        <w:t>alignment</w:t>
      </w:r>
      <w:r w:rsidR="00491FD7">
        <w:t>/comparison</w:t>
      </w:r>
      <w:r w:rsidRPr="006C1805">
        <w:t xml:space="preserve"> via simpler alternative metrics that omit </w:t>
      </w:r>
      <w:r w:rsidR="00491FD7">
        <w:t>the</w:t>
      </w:r>
      <w:r w:rsidR="00BD6B50" w:rsidRPr="006C1805">
        <w:t xml:space="preserve"> </w:t>
      </w:r>
      <w:r w:rsidRPr="006C1805">
        <w:t>uncertainty resulting from different receiver algorithms</w:t>
      </w:r>
      <w:r w:rsidR="00BD6B50" w:rsidRPr="006C1805">
        <w:t xml:space="preserve"> implementations</w:t>
      </w:r>
      <w:r w:rsidRPr="006C1805">
        <w:t xml:space="preserve">. These alternative metrics </w:t>
      </w:r>
      <w:r w:rsidR="006C4B47" w:rsidRPr="006C1805">
        <w:t>sh</w:t>
      </w:r>
      <w:r w:rsidRPr="006C1805">
        <w:t>ould be based on measured channel statistics</w:t>
      </w:r>
      <w:r w:rsidR="00BD6B50" w:rsidRPr="006C1805">
        <w:t xml:space="preserve"> </w:t>
      </w:r>
      <w:r w:rsidR="001447B0">
        <w:t>that</w:t>
      </w:r>
      <w:r w:rsidR="00BD6B50" w:rsidRPr="006C1805">
        <w:t xml:space="preserve"> </w:t>
      </w:r>
      <w:r w:rsidR="00C80948" w:rsidRPr="006C1805">
        <w:t>can be recorded and cross-checked between companies</w:t>
      </w:r>
      <w:r w:rsidR="001447B0">
        <w:t>.</w:t>
      </w:r>
    </w:p>
    <w:p w14:paraId="51C3EAD5" w14:textId="31431F89" w:rsidR="006C1805" w:rsidRPr="006C1805" w:rsidRDefault="006C1805" w:rsidP="006C1805">
      <w:pPr>
        <w:jc w:val="both"/>
        <w:rPr>
          <w:b/>
          <w:bCs/>
        </w:rPr>
      </w:pPr>
      <w:r w:rsidRPr="006C1805">
        <w:rPr>
          <w:rFonts w:eastAsiaTheme="minorEastAsia"/>
          <w:b/>
          <w:lang w:eastAsia="zh-TW"/>
        </w:rPr>
        <w:t>Proposal #</w:t>
      </w:r>
      <w:r w:rsidR="00196C49">
        <w:rPr>
          <w:rFonts w:eastAsiaTheme="minorEastAsia"/>
          <w:b/>
          <w:lang w:eastAsia="zh-TW"/>
        </w:rPr>
        <w:t>1</w:t>
      </w:r>
      <w:r w:rsidRPr="006C1805">
        <w:rPr>
          <w:rFonts w:eastAsiaTheme="minorEastAsia"/>
          <w:b/>
          <w:lang w:eastAsia="zh-TW"/>
        </w:rPr>
        <w:t xml:space="preserve">: </w:t>
      </w:r>
      <w:r w:rsidRPr="006C1805">
        <w:rPr>
          <w:b/>
          <w:bCs/>
        </w:rPr>
        <w:t xml:space="preserve">We propose </w:t>
      </w:r>
      <w:r w:rsidR="00BD7042">
        <w:rPr>
          <w:b/>
          <w:bCs/>
        </w:rPr>
        <w:t xml:space="preserve">the </w:t>
      </w:r>
      <w:r w:rsidRPr="006C1805">
        <w:rPr>
          <w:b/>
          <w:bCs/>
        </w:rPr>
        <w:t xml:space="preserve">following </w:t>
      </w:r>
      <w:r w:rsidR="001447B0">
        <w:rPr>
          <w:b/>
          <w:bCs/>
        </w:rPr>
        <w:t>metrics</w:t>
      </w:r>
      <w:r w:rsidR="00BD7042">
        <w:rPr>
          <w:b/>
          <w:bCs/>
        </w:rPr>
        <w:t xml:space="preserve"> for alignment</w:t>
      </w:r>
      <w:r w:rsidRPr="006C1805">
        <w:rPr>
          <w:b/>
          <w:bCs/>
        </w:rPr>
        <w:t xml:space="preserve"> between companies</w:t>
      </w:r>
      <w:r w:rsidR="00BD7042">
        <w:rPr>
          <w:b/>
          <w:bCs/>
        </w:rPr>
        <w:t xml:space="preserve"> and to compare the properties of different channel models:</w:t>
      </w:r>
    </w:p>
    <w:p w14:paraId="414592FD" w14:textId="77777777" w:rsidR="00BD7042" w:rsidRPr="00BD7042" w:rsidRDefault="00BD7042" w:rsidP="00BD7042">
      <w:pPr>
        <w:pStyle w:val="ListParagraph"/>
        <w:numPr>
          <w:ilvl w:val="0"/>
          <w:numId w:val="79"/>
        </w:numPr>
        <w:ind w:leftChars="0"/>
        <w:jc w:val="both"/>
        <w:rPr>
          <w:b/>
          <w:bCs/>
        </w:rPr>
      </w:pPr>
      <w:r w:rsidRPr="00BD7042">
        <w:rPr>
          <w:b/>
          <w:bCs/>
        </w:rPr>
        <w:t>Spatial domain: Power Spectral Density (PSD) or Power Angular Distribution (PAD) of the channel in TX and RX dimensions</w:t>
      </w:r>
    </w:p>
    <w:p w14:paraId="2524B8D9" w14:textId="418C344B" w:rsidR="00BD7042" w:rsidRPr="00BD7042" w:rsidRDefault="00BD7042" w:rsidP="00BD7042">
      <w:pPr>
        <w:pStyle w:val="ListParagraph"/>
        <w:numPr>
          <w:ilvl w:val="0"/>
          <w:numId w:val="79"/>
        </w:numPr>
        <w:ind w:leftChars="0"/>
        <w:jc w:val="both"/>
        <w:rPr>
          <w:b/>
          <w:bCs/>
        </w:rPr>
      </w:pPr>
      <w:r w:rsidRPr="00BD7042">
        <w:rPr>
          <w:b/>
          <w:bCs/>
        </w:rPr>
        <w:t>Time domain</w:t>
      </w:r>
      <w:r w:rsidR="007E266B">
        <w:rPr>
          <w:b/>
          <w:bCs/>
        </w:rPr>
        <w:t xml:space="preserve"> fading</w:t>
      </w:r>
      <w:r w:rsidRPr="00BD7042">
        <w:rPr>
          <w:b/>
          <w:bCs/>
        </w:rPr>
        <w:t>: Time Coherence (TC) function measured as channel correlation between symbols</w:t>
      </w:r>
    </w:p>
    <w:p w14:paraId="0CD41482" w14:textId="77777777" w:rsidR="00BD7042" w:rsidRPr="00BD7042" w:rsidRDefault="00BD7042" w:rsidP="00BD7042">
      <w:pPr>
        <w:pStyle w:val="ListParagraph"/>
        <w:numPr>
          <w:ilvl w:val="0"/>
          <w:numId w:val="79"/>
        </w:numPr>
        <w:ind w:leftChars="0"/>
        <w:jc w:val="both"/>
        <w:rPr>
          <w:b/>
          <w:bCs/>
        </w:rPr>
      </w:pPr>
      <w:r w:rsidRPr="00BD7042">
        <w:rPr>
          <w:b/>
          <w:bCs/>
        </w:rPr>
        <w:t>Frequency domain: Frequency Coherence (FC) function measured as channel correlation between subcarriers</w:t>
      </w:r>
    </w:p>
    <w:p w14:paraId="3B0A4651" w14:textId="5DF19584" w:rsidR="00BD7042" w:rsidRPr="00BD7042" w:rsidRDefault="00AA651E" w:rsidP="00BD7042">
      <w:pPr>
        <w:jc w:val="both"/>
        <w:rPr>
          <w:lang w:val="en-US"/>
        </w:rPr>
      </w:pPr>
      <w:r>
        <w:rPr>
          <w:lang w:val="en-US"/>
        </w:rPr>
        <w:t>To</w:t>
      </w:r>
      <w:r w:rsidR="00BD7042">
        <w:rPr>
          <w:lang w:val="en-US"/>
        </w:rPr>
        <w:t xml:space="preserve"> specify the </w:t>
      </w:r>
      <w:r>
        <w:rPr>
          <w:lang w:val="en-US"/>
        </w:rPr>
        <w:t xml:space="preserve">channel </w:t>
      </w:r>
      <w:r w:rsidR="00BD7042">
        <w:rPr>
          <w:lang w:val="en-US"/>
        </w:rPr>
        <w:t>metrics</w:t>
      </w:r>
      <w:r w:rsidR="006519D9">
        <w:rPr>
          <w:lang w:val="en-US"/>
        </w:rPr>
        <w:t>,</w:t>
      </w:r>
      <w:r w:rsidR="00BD7042">
        <w:rPr>
          <w:lang w:val="en-US"/>
        </w:rPr>
        <w:t xml:space="preserve"> we define the following notation. </w:t>
      </w:r>
      <w:r w:rsidR="00BD7042" w:rsidRPr="00BD7042">
        <w:rPr>
          <w:lang w:val="en-US"/>
        </w:rPr>
        <w:t>Arrange MIMO channel as a complex-valued 7-dimensional array</w:t>
      </w:r>
      <w:r w:rsidR="00BD7042">
        <w:rPr>
          <w:lang w:val="en-US"/>
        </w:rPr>
        <w:t>:</w:t>
      </w:r>
    </w:p>
    <w:p w14:paraId="143874B5" w14:textId="7F98D5F1" w:rsidR="00BD7042" w:rsidRPr="00BD7042" w:rsidRDefault="00BD7042" w:rsidP="00BD7042">
      <w:pPr>
        <w:ind w:left="720"/>
        <w:jc w:val="both"/>
        <w:rPr>
          <w:lang w:val="en-US"/>
        </w:rPr>
      </w:pPr>
      <m:oMath>
        <m:r>
          <w:rPr>
            <w:rFonts w:ascii="Cambria Math" w:hAnsi="Cambria Math"/>
            <w:lang w:val="en-US"/>
          </w:rPr>
          <m:t>h</m:t>
        </m:r>
        <m:d>
          <m:dPr>
            <m:ctrlPr>
              <w:rPr>
                <w:rFonts w:ascii="Cambria Math" w:hAnsi="Cambria Math"/>
                <w:i/>
                <w:iCs/>
                <w:lang w:val="fi-FI"/>
              </w:rPr>
            </m:ctrlPr>
          </m:dPr>
          <m:e>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m:t>
            </m:r>
            <m:r>
              <w:rPr>
                <w:rFonts w:ascii="Cambria Math" w:hAnsi="Cambria Math"/>
                <w:lang w:val="fi-FI"/>
              </w:rPr>
              <m:t>f</m:t>
            </m:r>
            <m:r>
              <w:rPr>
                <w:rFonts w:ascii="Cambria Math" w:hAnsi="Cambria Math"/>
                <w:lang w:val="en-US"/>
              </w:rPr>
              <m:t>, </m:t>
            </m:r>
            <m:r>
              <w:rPr>
                <w:rFonts w:ascii="Cambria Math" w:hAnsi="Cambria Math"/>
                <w:lang w:val="fi-FI"/>
              </w:rPr>
              <m:t>t</m:t>
            </m:r>
          </m:e>
        </m:d>
      </m:oMath>
      <w:r w:rsidRPr="00BD7042">
        <w:rPr>
          <w:lang w:val="en-US"/>
        </w:rPr>
        <w:t xml:space="preserve"> , where</w:t>
      </w:r>
    </w:p>
    <w:p w14:paraId="54E21114" w14:textId="2BEE5518" w:rsidR="00BD7042" w:rsidRPr="00BD7042" w:rsidRDefault="00BD7042" w:rsidP="00BD7042">
      <w:pPr>
        <w:numPr>
          <w:ilvl w:val="1"/>
          <w:numId w:val="81"/>
        </w:numPr>
        <w:jc w:val="both"/>
        <w:rPr>
          <w:lang w:val="en-US"/>
        </w:rPr>
      </w:pPr>
      <m:oMath>
        <m:r>
          <w:rPr>
            <w:rFonts w:ascii="Cambria Math" w:hAnsi="Cambria Math"/>
            <w:lang w:val="fi-FI"/>
          </w:rPr>
          <m:t>n</m:t>
        </m:r>
        <m:r>
          <w:rPr>
            <w:rFonts w:ascii="Cambria Math" w:hAnsi="Cambria Math"/>
            <w:lang w:val="en-US"/>
          </w:rPr>
          <m:t>=0,1,…, </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r>
          <w:rPr>
            <w:rFonts w:ascii="Cambria Math" w:hAnsi="Cambria Math"/>
            <w:lang w:val="en-US"/>
          </w:rPr>
          <m:t>-1</m:t>
        </m:r>
      </m:oMath>
      <w:r w:rsidRPr="00BD7042">
        <w:rPr>
          <w:lang w:val="en-US"/>
        </w:rPr>
        <w:t xml:space="preserve"> is RX-antenna index within one polarization group</w:t>
      </w:r>
      <w:r w:rsidR="00F77F09">
        <w:rPr>
          <w:lang w:val="en-US"/>
        </w:rPr>
        <w:t>,</w:t>
      </w:r>
    </w:p>
    <w:p w14:paraId="7FB6177C" w14:textId="3B8DED4A" w:rsidR="00BD7042" w:rsidRPr="00BD7042" w:rsidRDefault="00BD7042" w:rsidP="00BD7042">
      <w:pPr>
        <w:numPr>
          <w:ilvl w:val="1"/>
          <w:numId w:val="81"/>
        </w:numPr>
        <w:jc w:val="both"/>
        <w:rPr>
          <w:lang w:val="en-US"/>
        </w:rPr>
      </w:pPr>
      <m:oMath>
        <m:r>
          <w:rPr>
            <w:rFonts w:ascii="Cambria Math" w:hAnsi="Cambria Math"/>
            <w:lang w:val="fi-FI"/>
          </w:rPr>
          <m:t>k</m:t>
        </m:r>
        <m:r>
          <w:rPr>
            <w:rFonts w:ascii="Cambria Math" w:hAnsi="Cambria Math"/>
            <w:lang w:val="en-US"/>
          </w:rPr>
          <m:t>=0,1</m:t>
        </m:r>
      </m:oMath>
      <w:r w:rsidRPr="00BD7042">
        <w:rPr>
          <w:lang w:val="en-US"/>
        </w:rPr>
        <w:t xml:space="preserve"> is the RX-antenna polarization group index</w:t>
      </w:r>
      <w:r w:rsidR="00F77F09">
        <w:rPr>
          <w:lang w:val="en-US"/>
        </w:rPr>
        <w:t>,</w:t>
      </w:r>
    </w:p>
    <w:p w14:paraId="07AFED7B" w14:textId="5E83C8A3" w:rsidR="00BD7042" w:rsidRPr="00BD7042" w:rsidRDefault="00000000" w:rsidP="00BD7042">
      <w:pPr>
        <w:numPr>
          <w:ilvl w:val="1"/>
          <w:numId w:val="81"/>
        </w:numPr>
        <w:jc w:val="both"/>
        <w:rPr>
          <w:lang w:val="en-US"/>
        </w:rPr>
      </w:pPr>
      <m:oMath>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=0,1,…, </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r>
          <w:rPr>
            <w:rFonts w:ascii="Cambria Math" w:hAnsi="Cambria Math"/>
            <w:lang w:val="en-US"/>
          </w:rPr>
          <m:t>-1</m:t>
        </m:r>
      </m:oMath>
      <w:r w:rsidR="00BD7042" w:rsidRPr="00BD7042">
        <w:rPr>
          <w:lang w:val="en-US"/>
        </w:rPr>
        <w:t xml:space="preserve"> is 1st TX-antenna index within one polarization group</w:t>
      </w:r>
      <w:r w:rsidR="00F77F09">
        <w:rPr>
          <w:lang w:val="en-US"/>
        </w:rPr>
        <w:t>,</w:t>
      </w:r>
    </w:p>
    <w:p w14:paraId="03363DDC" w14:textId="381B7F92" w:rsidR="00BD7042" w:rsidRPr="00BD7042" w:rsidRDefault="00000000" w:rsidP="00BD7042">
      <w:pPr>
        <w:numPr>
          <w:ilvl w:val="1"/>
          <w:numId w:val="81"/>
        </w:numPr>
        <w:jc w:val="both"/>
        <w:rPr>
          <w:lang w:val="en-US"/>
        </w:rPr>
      </w:pPr>
      <m:oMath>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=0,1,…, </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2</m:t>
            </m:r>
          </m:sub>
        </m:sSub>
        <m:r>
          <w:rPr>
            <w:rFonts w:ascii="Cambria Math" w:hAnsi="Cambria Math"/>
            <w:lang w:val="en-US"/>
          </w:rPr>
          <m:t>-1</m:t>
        </m:r>
      </m:oMath>
      <w:r w:rsidR="00BD7042" w:rsidRPr="00BD7042">
        <w:rPr>
          <w:lang w:val="en-US"/>
        </w:rPr>
        <w:t xml:space="preserve"> is 2nd TX-antenna index within one polarization group</w:t>
      </w:r>
      <w:r w:rsidR="00F77F09">
        <w:rPr>
          <w:lang w:val="en-US"/>
        </w:rPr>
        <w:t>,</w:t>
      </w:r>
    </w:p>
    <w:p w14:paraId="52EFE0E9" w14:textId="606D2D8C" w:rsidR="00BD7042" w:rsidRPr="00BD7042" w:rsidRDefault="00BD7042" w:rsidP="00BD7042">
      <w:pPr>
        <w:numPr>
          <w:ilvl w:val="1"/>
          <w:numId w:val="81"/>
        </w:numPr>
        <w:jc w:val="both"/>
        <w:rPr>
          <w:lang w:val="en-US"/>
        </w:rPr>
      </w:pPr>
      <m:oMath>
        <m:r>
          <w:rPr>
            <w:rFonts w:ascii="Cambria Math" w:hAnsi="Cambria Math"/>
            <w:lang w:val="fi-FI"/>
          </w:rPr>
          <m:t>l</m:t>
        </m:r>
        <m:r>
          <w:rPr>
            <w:rFonts w:ascii="Cambria Math" w:hAnsi="Cambria Math"/>
            <w:lang w:val="en-US"/>
          </w:rPr>
          <m:t>=0,1</m:t>
        </m:r>
      </m:oMath>
      <w:r w:rsidRPr="00BD7042">
        <w:rPr>
          <w:lang w:val="en-US"/>
        </w:rPr>
        <w:t xml:space="preserve"> is the TX-antenna polarization group index</w:t>
      </w:r>
      <w:r w:rsidR="00F77F09">
        <w:rPr>
          <w:lang w:val="en-US"/>
        </w:rPr>
        <w:t>,</w:t>
      </w:r>
    </w:p>
    <w:p w14:paraId="57942921" w14:textId="7F91EEFF" w:rsidR="00BD7042" w:rsidRPr="00BD7042" w:rsidRDefault="00BD7042" w:rsidP="00BD7042">
      <w:pPr>
        <w:numPr>
          <w:ilvl w:val="1"/>
          <w:numId w:val="81"/>
        </w:numPr>
        <w:jc w:val="both"/>
        <w:rPr>
          <w:lang w:val="en-US"/>
        </w:rPr>
      </w:pPr>
      <m:oMath>
        <m:r>
          <w:rPr>
            <w:rFonts w:ascii="Cambria Math" w:hAnsi="Cambria Math"/>
            <w:lang w:val="fi-FI"/>
          </w:rPr>
          <w:lastRenderedPageBreak/>
          <m:t>f</m:t>
        </m:r>
      </m:oMath>
      <w:r w:rsidRPr="00BD7042">
        <w:rPr>
          <w:lang w:val="en-US"/>
        </w:rPr>
        <w:t xml:space="preserve"> is frequency (subcarrier) index for channel frequency response</w:t>
      </w:r>
      <w:r>
        <w:rPr>
          <w:lang w:val="en-US"/>
        </w:rPr>
        <w:t xml:space="preserve"> (CFR)</w:t>
      </w:r>
      <w:r w:rsidR="00F77F09">
        <w:rPr>
          <w:lang w:val="en-US"/>
        </w:rPr>
        <w:t>, and</w:t>
      </w:r>
    </w:p>
    <w:p w14:paraId="69FAC9B4" w14:textId="04AF3458" w:rsidR="00BD7042" w:rsidRPr="00BD7042" w:rsidRDefault="00BD7042" w:rsidP="00BD7042">
      <w:pPr>
        <w:numPr>
          <w:ilvl w:val="1"/>
          <w:numId w:val="81"/>
        </w:numPr>
        <w:jc w:val="both"/>
        <w:rPr>
          <w:lang w:val="en-US"/>
        </w:rPr>
      </w:pPr>
      <m:oMath>
        <m:r>
          <w:rPr>
            <w:rFonts w:ascii="Cambria Math" w:hAnsi="Cambria Math"/>
            <w:lang w:val="fi-FI"/>
          </w:rPr>
          <m:t>t</m:t>
        </m:r>
      </m:oMath>
      <w:r w:rsidRPr="00BD7042">
        <w:rPr>
          <w:lang w:val="en-US"/>
        </w:rPr>
        <w:t xml:space="preserve"> is time (symbol) index</w:t>
      </w:r>
      <w:r w:rsidR="00F77F09" w:rsidRPr="00F77F09">
        <w:rPr>
          <w:lang w:val="en-US"/>
        </w:rPr>
        <w:t>.</w:t>
      </w:r>
    </w:p>
    <w:p w14:paraId="43F405B6" w14:textId="727B9CDA" w:rsidR="00AA2EEA" w:rsidRDefault="00BD7042" w:rsidP="00AA2EEA">
      <w:pPr>
        <w:jc w:val="both"/>
        <w:rPr>
          <w:lang w:val="en-US"/>
        </w:rPr>
      </w:pPr>
      <w:r w:rsidRPr="00BD7042">
        <w:rPr>
          <w:lang w:val="en-US"/>
        </w:rPr>
        <w:t>Note</w:t>
      </w:r>
      <w:r w:rsidR="00F77F09" w:rsidRPr="00F77F09">
        <w:rPr>
          <w:lang w:val="en-US"/>
        </w:rPr>
        <w:t xml:space="preserve"> that w</w:t>
      </w:r>
      <w:r w:rsidRPr="00BD7042">
        <w:rPr>
          <w:lang w:val="en-US"/>
        </w:rPr>
        <w:t xml:space="preserve">e assume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oMath>
      <w:r w:rsidRPr="00BD7042">
        <w:rPr>
          <w:lang w:val="en-US"/>
        </w:rPr>
        <w:t xml:space="preserve"> is the TX-array size in horizontal direction and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2</m:t>
            </m:r>
          </m:sub>
        </m:sSub>
      </m:oMath>
      <w:r w:rsidRPr="00BD7042">
        <w:rPr>
          <w:lang w:val="en-US"/>
        </w:rPr>
        <w:t xml:space="preserve"> in vertical direction</w:t>
      </w:r>
      <w:r w:rsidR="00F77F09">
        <w:rPr>
          <w:lang w:val="en-US"/>
        </w:rPr>
        <w:t xml:space="preserve">. For 4TX and 8TX cases,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2</m:t>
            </m:r>
          </m:sub>
        </m:sSub>
        <m:r>
          <w:rPr>
            <w:rFonts w:ascii="Cambria Math" w:hAnsi="Cambria Math"/>
            <w:lang w:val="en-US"/>
          </w:rPr>
          <m:t>=1</m:t>
        </m:r>
      </m:oMath>
      <w:r w:rsidR="00F77F09">
        <w:rPr>
          <w:iCs/>
          <w:lang w:val="en-US"/>
        </w:rPr>
        <w:t>. It is also worth noting that c</w:t>
      </w:r>
      <w:r w:rsidRPr="00BD7042">
        <w:rPr>
          <w:lang w:val="en-US"/>
        </w:rPr>
        <w:t>hannel impulse response</w:t>
      </w:r>
      <w:r w:rsidR="00D02ECF">
        <w:rPr>
          <w:lang w:val="en-US"/>
        </w:rPr>
        <w:t xml:space="preserve"> (CIR)</w:t>
      </w:r>
      <w:r w:rsidRPr="00BD7042">
        <w:rPr>
          <w:lang w:val="en-US"/>
        </w:rPr>
        <w:t xml:space="preserve"> representation can </w:t>
      </w:r>
      <w:r w:rsidR="00D02ECF">
        <w:rPr>
          <w:lang w:val="en-US"/>
        </w:rPr>
        <w:t xml:space="preserve">alternatively </w:t>
      </w:r>
      <w:r w:rsidRPr="00BD7042">
        <w:rPr>
          <w:lang w:val="en-US"/>
        </w:rPr>
        <w:t xml:space="preserve">be used </w:t>
      </w:r>
      <w:r w:rsidR="00D02ECF">
        <w:rPr>
          <w:lang w:val="en-US"/>
        </w:rPr>
        <w:t>(except for FC)</w:t>
      </w:r>
      <w:r w:rsidR="00F77F09">
        <w:rPr>
          <w:lang w:val="en-US"/>
        </w:rPr>
        <w:t xml:space="preserve"> by r</w:t>
      </w:r>
      <w:r w:rsidRPr="00BD7042">
        <w:rPr>
          <w:lang w:val="en-US"/>
        </w:rPr>
        <w:t>eplac</w:t>
      </w:r>
      <w:r w:rsidR="00F77F09">
        <w:rPr>
          <w:lang w:val="en-US"/>
        </w:rPr>
        <w:t>ing</w:t>
      </w:r>
      <w:r w:rsidR="001F3A28">
        <w:rPr>
          <w:lang w:val="en-US"/>
        </w:rPr>
        <w:t xml:space="preserve"> the</w:t>
      </w:r>
      <w:r w:rsidRPr="00BD7042">
        <w:rPr>
          <w:lang w:val="en-US"/>
        </w:rPr>
        <w:t xml:space="preserve"> frequency dimension with delay </w:t>
      </w:r>
      <w:r w:rsidR="001F3A28">
        <w:rPr>
          <w:lang w:val="en-US"/>
        </w:rPr>
        <w:t xml:space="preserve">tap </w:t>
      </w:r>
      <w:r w:rsidR="00D02ECF">
        <w:rPr>
          <w:lang w:val="en-US"/>
        </w:rPr>
        <w:t xml:space="preserve">index </w:t>
      </w:r>
      <w:r w:rsidRPr="00BD7042">
        <w:rPr>
          <w:lang w:val="en-US"/>
        </w:rPr>
        <w:t>dimension</w:t>
      </w:r>
      <w:r w:rsidR="00F77F09">
        <w:rPr>
          <w:lang w:val="en-US"/>
        </w:rPr>
        <w:t>.</w:t>
      </w:r>
    </w:p>
    <w:p w14:paraId="134230B5" w14:textId="3BFC8C99" w:rsidR="00AA2EEA" w:rsidRPr="00AA2EEA" w:rsidRDefault="00F77F09" w:rsidP="00AA2EEA">
      <w:pPr>
        <w:jc w:val="both"/>
        <w:rPr>
          <w:lang w:val="en-US"/>
        </w:rPr>
      </w:pPr>
      <w:r>
        <w:rPr>
          <w:lang w:val="en-US"/>
        </w:rPr>
        <w:t>We d</w:t>
      </w:r>
      <w:r w:rsidR="00AA2EEA" w:rsidRPr="00AA2EEA">
        <w:rPr>
          <w:lang w:val="en-US"/>
        </w:rPr>
        <w:t>efine</w:t>
      </w:r>
      <w:r w:rsidR="00AA2EEA">
        <w:rPr>
          <w:lang w:val="en-US"/>
        </w:rPr>
        <w:t xml:space="preserve"> the spatial </w:t>
      </w:r>
      <w:r w:rsidR="00AA2EEA" w:rsidRPr="00AA2EEA">
        <w:rPr>
          <w:lang w:val="en-US"/>
        </w:rPr>
        <w:t xml:space="preserve">power spectral density (PSD) in RX-domain (AOA) as </w:t>
      </w:r>
    </w:p>
    <w:p w14:paraId="6D5341BB" w14:textId="674D748B" w:rsidR="00AA2EEA" w:rsidRPr="00AA2EEA" w:rsidRDefault="00000000" w:rsidP="00AA2EEA">
      <w:pPr>
        <w:jc w:val="both"/>
        <w:rPr>
          <w:lang w:val="fi-FI"/>
        </w:rPr>
      </w:pPr>
      <m:oMathPara>
        <m:oMathParaPr>
          <m:jc m:val="centerGroup"/>
        </m:oMathParaPr>
        <m:oMath>
          <m:sSub>
            <m:sSubPr>
              <m:ctrlPr>
                <w:rPr>
                  <w:rFonts w:ascii="Cambria Math" w:hAnsi="Cambria Math"/>
                  <w:i/>
                  <w:iCs/>
                  <w:lang w:val="fi-FI"/>
                </w:rPr>
              </m:ctrlPr>
            </m:sSubPr>
            <m:e>
              <m:r>
                <w:rPr>
                  <w:rFonts w:ascii="Cambria Math" w:hAnsi="Cambria Math"/>
                  <w:lang w:val="fi-FI"/>
                </w:rPr>
                <m:t>PSD</m:t>
              </m:r>
            </m:e>
            <m:sub>
              <m:r>
                <w:rPr>
                  <w:rFonts w:ascii="Cambria Math" w:hAnsi="Cambria Math"/>
                  <w:lang w:val="fi-FI"/>
                </w:rPr>
                <m:t>rx</m:t>
              </m:r>
            </m:sub>
          </m:sSub>
          <m:d>
            <m:dPr>
              <m:ctrlPr>
                <w:rPr>
                  <w:rFonts w:ascii="Cambria Math" w:hAnsi="Cambria Math"/>
                  <w:i/>
                  <w:iCs/>
                  <w:lang w:val="fi-FI"/>
                </w:rPr>
              </m:ctrlPr>
            </m:dPr>
            <m:e>
              <m:r>
                <w:rPr>
                  <w:rFonts w:ascii="Cambria Math" w:hAnsi="Cambria Math"/>
                  <w:lang w:val="fi-FI"/>
                </w:rPr>
                <m:t>θ</m:t>
              </m:r>
            </m:e>
          </m:d>
          <m:r>
            <w:rPr>
              <w:rFonts w:ascii="Cambria Math" w:hAnsi="Cambria Math"/>
              <w:lang w:val="fi-FI"/>
            </w:rPr>
            <m:t>=</m:t>
          </m:r>
          <m:sSub>
            <m:sSubPr>
              <m:ctrlPr>
                <w:rPr>
                  <w:rFonts w:ascii="Cambria Math" w:hAnsi="Cambria Math"/>
                  <w:i/>
                  <w:iCs/>
                  <w:lang w:val="fi-FI"/>
                </w:rPr>
              </m:ctrlPr>
            </m:sSubPr>
            <m:e>
              <m:r>
                <w:rPr>
                  <w:rFonts w:ascii="Cambria Math" w:hAnsi="Cambria Math"/>
                  <w:lang w:val="fi-FI"/>
                </w:rPr>
                <m:t>E</m:t>
              </m:r>
            </m:e>
            <m:sub>
              <m:r>
                <w:rPr>
                  <w:rFonts w:ascii="Cambria Math" w:hAnsi="Cambria Math"/>
                  <w:lang w:val="fi-FI"/>
                </w:rPr>
                <m:t>k,</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1</m:t>
                  </m:r>
                </m:sub>
              </m:sSub>
              <m:r>
                <w:rPr>
                  <w:rFonts w:ascii="Cambria Math" w:hAnsi="Cambria Math"/>
                  <w:lang w:val="fi-FI"/>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2</m:t>
                  </m:r>
                </m:sub>
              </m:sSub>
              <m:r>
                <w:rPr>
                  <w:rFonts w:ascii="Cambria Math" w:hAnsi="Cambria Math"/>
                  <w:lang w:val="fi-FI"/>
                </w:rPr>
                <m:t>,l, f,t</m:t>
              </m:r>
            </m:sub>
          </m:sSub>
          <m:d>
            <m:dPr>
              <m:ctrlPr>
                <w:rPr>
                  <w:rFonts w:ascii="Cambria Math" w:hAnsi="Cambria Math"/>
                  <w:i/>
                  <w:iCs/>
                  <w:lang w:val="fi-FI"/>
                </w:rPr>
              </m:ctrlPr>
            </m:dPr>
            <m:e>
              <m:f>
                <m:fPr>
                  <m:ctrlPr>
                    <w:rPr>
                      <w:rFonts w:ascii="Cambria Math" w:hAnsi="Cambria Math"/>
                      <w:i/>
                      <w:iCs/>
                      <w:lang w:val="fi-FI"/>
                    </w:rPr>
                  </m:ctrlPr>
                </m:fPr>
                <m:num>
                  <m:r>
                    <w:rPr>
                      <w:rFonts w:ascii="Cambria Math" w:hAnsi="Cambria Math"/>
                      <w:lang w:val="fi-FI"/>
                    </w:rPr>
                    <m:t>1</m:t>
                  </m:r>
                </m:num>
                <m:den>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rx1</m:t>
                      </m:r>
                    </m:sub>
                  </m:sSub>
                </m:den>
              </m:f>
              <m:nary>
                <m:naryPr>
                  <m:chr m:val="∑"/>
                  <m:ctrlPr>
                    <w:rPr>
                      <w:rFonts w:ascii="Cambria Math" w:hAnsi="Cambria Math"/>
                      <w:i/>
                      <w:iCs/>
                      <w:lang w:val="fi-FI"/>
                    </w:rPr>
                  </m:ctrlPr>
                </m:naryPr>
                <m:sub>
                  <m:r>
                    <w:rPr>
                      <w:rFonts w:ascii="Cambria Math" w:hAnsi="Cambria Math"/>
                      <w:lang w:val="fi-FI"/>
                    </w:rPr>
                    <m:t>n=0</m:t>
                  </m:r>
                </m:sub>
                <m:sup>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rx1</m:t>
                      </m:r>
                    </m:sub>
                  </m:sSub>
                  <m:r>
                    <w:rPr>
                      <w:rFonts w:ascii="Cambria Math" w:hAnsi="Cambria Math"/>
                      <w:lang w:val="fi-FI"/>
                    </w:rPr>
                    <m:t>-1</m:t>
                  </m:r>
                </m:sup>
                <m:e>
                  <m:sSup>
                    <m:sSupPr>
                      <m:ctrlPr>
                        <w:rPr>
                          <w:rFonts w:ascii="Cambria Math" w:hAnsi="Cambria Math"/>
                          <w:i/>
                          <w:iCs/>
                          <w:lang w:val="fi-FI"/>
                        </w:rPr>
                      </m:ctrlPr>
                    </m:sSupPr>
                    <m:e>
                      <m:d>
                        <m:dPr>
                          <m:begChr m:val="|"/>
                          <m:endChr m:val="|"/>
                          <m:ctrlPr>
                            <w:rPr>
                              <w:rFonts w:ascii="Cambria Math" w:hAnsi="Cambria Math"/>
                              <w:i/>
                              <w:iCs/>
                              <w:lang w:val="fi-FI"/>
                            </w:rPr>
                          </m:ctrlPr>
                        </m:dPr>
                        <m:e>
                          <m:r>
                            <w:rPr>
                              <w:rFonts w:ascii="Cambria Math" w:hAnsi="Cambria Math"/>
                              <w:lang w:val="fi-FI"/>
                            </w:rPr>
                            <m:t>h</m:t>
                          </m:r>
                          <m:d>
                            <m:dPr>
                              <m:ctrlPr>
                                <w:rPr>
                                  <w:rFonts w:ascii="Cambria Math" w:hAnsi="Cambria Math"/>
                                  <w:i/>
                                  <w:iCs/>
                                  <w:lang w:val="fi-FI"/>
                                </w:rPr>
                              </m:ctrlPr>
                            </m:dPr>
                            <m:e>
                              <m:r>
                                <w:rPr>
                                  <w:rFonts w:ascii="Cambria Math" w:hAnsi="Cambria Math"/>
                                  <w:lang w:val="fi-FI"/>
                                </w:rPr>
                                <m:t>n,k,</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1</m:t>
                                  </m:r>
                                </m:sub>
                              </m:sSub>
                              <m:r>
                                <w:rPr>
                                  <w:rFonts w:ascii="Cambria Math" w:hAnsi="Cambria Math"/>
                                  <w:lang w:val="fi-FI"/>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2</m:t>
                                  </m:r>
                                </m:sub>
                              </m:sSub>
                              <m:r>
                                <w:rPr>
                                  <w:rFonts w:ascii="Cambria Math" w:hAnsi="Cambria Math"/>
                                  <w:lang w:val="fi-FI"/>
                                </w:rPr>
                                <m:t>,l, f, t</m:t>
                              </m:r>
                            </m:e>
                          </m:d>
                          <m:r>
                            <w:rPr>
                              <w:rFonts w:ascii="Cambria Math" w:hAnsi="Cambria Math"/>
                              <w:lang w:val="fi-FI"/>
                            </w:rPr>
                            <m:t>∙</m:t>
                          </m:r>
                          <m:sSup>
                            <m:sSupPr>
                              <m:ctrlPr>
                                <w:rPr>
                                  <w:rFonts w:ascii="Cambria Math" w:hAnsi="Cambria Math"/>
                                  <w:i/>
                                  <w:iCs/>
                                  <w:lang w:val="fi-FI"/>
                                </w:rPr>
                              </m:ctrlPr>
                            </m:sSupPr>
                            <m:e>
                              <m:r>
                                <w:rPr>
                                  <w:rFonts w:ascii="Cambria Math" w:hAnsi="Cambria Math"/>
                                  <w:lang w:val="fi-FI"/>
                                </w:rPr>
                                <m:t>e</m:t>
                              </m:r>
                            </m:e>
                            <m:sup>
                              <m:r>
                                <w:rPr>
                                  <w:rFonts w:ascii="Cambria Math" w:hAnsi="Cambria Math"/>
                                  <w:lang w:val="fi-FI"/>
                                </w:rPr>
                                <m:t>-j∙θ∙n</m:t>
                              </m:r>
                            </m:sup>
                          </m:sSup>
                        </m:e>
                      </m:d>
                    </m:e>
                    <m:sup>
                      <m:r>
                        <w:rPr>
                          <w:rFonts w:ascii="Cambria Math" w:hAnsi="Cambria Math"/>
                          <w:lang w:val="fi-FI"/>
                        </w:rPr>
                        <m:t>2</m:t>
                      </m:r>
                    </m:sup>
                  </m:sSup>
                </m:e>
              </m:nary>
            </m:e>
          </m:d>
        </m:oMath>
      </m:oMathPara>
    </w:p>
    <w:p w14:paraId="575B9F89" w14:textId="7A35107D" w:rsidR="00AA2EEA" w:rsidRPr="00AA2EEA" w:rsidRDefault="00AA2EEA" w:rsidP="00AA2EEA">
      <w:pPr>
        <w:jc w:val="both"/>
        <w:rPr>
          <w:lang w:val="en-US"/>
        </w:rPr>
      </w:pPr>
      <w:r>
        <w:rPr>
          <w:lang w:val="en-US"/>
        </w:rPr>
        <w:t xml:space="preserve">and </w:t>
      </w:r>
      <w:r w:rsidRPr="00AA2EEA">
        <w:rPr>
          <w:lang w:val="en-US"/>
        </w:rPr>
        <w:t xml:space="preserve">PSD in TX-domain (AOD) as </w:t>
      </w:r>
    </w:p>
    <w:p w14:paraId="71041F70" w14:textId="641574C6" w:rsidR="00AA2EEA" w:rsidRPr="00AA2EEA" w:rsidRDefault="00000000" w:rsidP="00AA2EEA">
      <w:pPr>
        <w:jc w:val="both"/>
        <w:rPr>
          <w:lang w:val="fi-FI"/>
        </w:rPr>
      </w:pPr>
      <m:oMathPara>
        <m:oMathParaPr>
          <m:jc m:val="centerGroup"/>
        </m:oMathParaPr>
        <m:oMath>
          <m:sSub>
            <m:sSubPr>
              <m:ctrlPr>
                <w:rPr>
                  <w:rFonts w:ascii="Cambria Math" w:hAnsi="Cambria Math"/>
                  <w:i/>
                  <w:iCs/>
                  <w:lang w:val="fi-FI"/>
                </w:rPr>
              </m:ctrlPr>
            </m:sSubPr>
            <m:e>
              <m:r>
                <w:rPr>
                  <w:rFonts w:ascii="Cambria Math" w:hAnsi="Cambria Math"/>
                  <w:lang w:val="fi-FI"/>
                </w:rPr>
                <m:t>PSD</m:t>
              </m:r>
            </m:e>
            <m:sub>
              <m:r>
                <w:rPr>
                  <w:rFonts w:ascii="Cambria Math" w:hAnsi="Cambria Math"/>
                  <w:lang w:val="fi-FI"/>
                </w:rPr>
                <m:t>tx</m:t>
              </m:r>
            </m:sub>
          </m:sSub>
          <m:d>
            <m:dPr>
              <m:ctrlPr>
                <w:rPr>
                  <w:rFonts w:ascii="Cambria Math" w:hAnsi="Cambria Math"/>
                  <w:i/>
                  <w:iCs/>
                  <w:lang w:val="fi-FI"/>
                </w:rPr>
              </m:ctrlPr>
            </m:dPr>
            <m:e>
              <m:r>
                <w:rPr>
                  <w:rFonts w:ascii="Cambria Math" w:hAnsi="Cambria Math"/>
                  <w:lang w:val="fi-FI"/>
                </w:rPr>
                <m:t>θ</m:t>
              </m:r>
            </m:e>
          </m:d>
          <m:r>
            <w:rPr>
              <w:rFonts w:ascii="Cambria Math" w:hAnsi="Cambria Math"/>
              <w:lang w:val="fi-FI"/>
            </w:rPr>
            <m:t>=</m:t>
          </m:r>
          <m:sSub>
            <m:sSubPr>
              <m:ctrlPr>
                <w:rPr>
                  <w:rFonts w:ascii="Cambria Math" w:hAnsi="Cambria Math"/>
                  <w:i/>
                  <w:iCs/>
                  <w:lang w:val="fi-FI"/>
                </w:rPr>
              </m:ctrlPr>
            </m:sSubPr>
            <m:e>
              <m:r>
                <w:rPr>
                  <w:rFonts w:ascii="Cambria Math" w:hAnsi="Cambria Math"/>
                  <w:lang w:val="fi-FI"/>
                </w:rPr>
                <m:t>E</m:t>
              </m:r>
            </m:e>
            <m:sub>
              <m:r>
                <w:rPr>
                  <w:rFonts w:ascii="Cambria Math" w:hAnsi="Cambria Math"/>
                  <w:lang w:val="fi-FI"/>
                </w:rPr>
                <m:t>n,k,</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2</m:t>
                  </m:r>
                </m:sub>
              </m:sSub>
              <m:r>
                <w:rPr>
                  <w:rFonts w:ascii="Cambria Math" w:hAnsi="Cambria Math"/>
                  <w:lang w:val="fi-FI"/>
                </w:rPr>
                <m:t>,l, f,t</m:t>
              </m:r>
            </m:sub>
          </m:sSub>
          <m:d>
            <m:dPr>
              <m:ctrlPr>
                <w:rPr>
                  <w:rFonts w:ascii="Cambria Math" w:hAnsi="Cambria Math"/>
                  <w:i/>
                  <w:iCs/>
                  <w:lang w:val="fi-FI"/>
                </w:rPr>
              </m:ctrlPr>
            </m:dPr>
            <m:e>
              <m:f>
                <m:fPr>
                  <m:ctrlPr>
                    <w:rPr>
                      <w:rFonts w:ascii="Cambria Math" w:hAnsi="Cambria Math"/>
                      <w:i/>
                      <w:iCs/>
                      <w:lang w:val="fi-FI"/>
                    </w:rPr>
                  </m:ctrlPr>
                </m:fPr>
                <m:num>
                  <m:r>
                    <w:rPr>
                      <w:rFonts w:ascii="Cambria Math" w:hAnsi="Cambria Math"/>
                      <w:lang w:val="fi-FI"/>
                    </w:rPr>
                    <m:t>1</m:t>
                  </m:r>
                </m:num>
                <m:den>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tx1</m:t>
                      </m:r>
                    </m:sub>
                  </m:sSub>
                </m:den>
              </m:f>
              <m:nary>
                <m:naryPr>
                  <m:chr m:val="∑"/>
                  <m:ctrlPr>
                    <w:rPr>
                      <w:rFonts w:ascii="Cambria Math" w:hAnsi="Cambria Math"/>
                      <w:i/>
                      <w:iCs/>
                      <w:lang w:val="fi-FI"/>
                    </w:rPr>
                  </m:ctrlPr>
                </m:naryPr>
                <m:sub>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1</m:t>
                      </m:r>
                    </m:sub>
                  </m:sSub>
                  <m:r>
                    <w:rPr>
                      <w:rFonts w:ascii="Cambria Math" w:hAnsi="Cambria Math"/>
                      <w:lang w:val="fi-FI"/>
                    </w:rPr>
                    <m:t>=0</m:t>
                  </m:r>
                </m:sub>
                <m:sup>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tx1</m:t>
                      </m:r>
                    </m:sub>
                  </m:sSub>
                  <m:r>
                    <w:rPr>
                      <w:rFonts w:ascii="Cambria Math" w:hAnsi="Cambria Math"/>
                      <w:lang w:val="fi-FI"/>
                    </w:rPr>
                    <m:t>-1</m:t>
                  </m:r>
                </m:sup>
                <m:e>
                  <m:sSup>
                    <m:sSupPr>
                      <m:ctrlPr>
                        <w:rPr>
                          <w:rFonts w:ascii="Cambria Math" w:hAnsi="Cambria Math"/>
                          <w:i/>
                          <w:iCs/>
                          <w:lang w:val="fi-FI"/>
                        </w:rPr>
                      </m:ctrlPr>
                    </m:sSupPr>
                    <m:e>
                      <m:d>
                        <m:dPr>
                          <m:begChr m:val="|"/>
                          <m:endChr m:val="|"/>
                          <m:ctrlPr>
                            <w:rPr>
                              <w:rFonts w:ascii="Cambria Math" w:hAnsi="Cambria Math"/>
                              <w:i/>
                              <w:iCs/>
                              <w:lang w:val="fi-FI"/>
                            </w:rPr>
                          </m:ctrlPr>
                        </m:dPr>
                        <m:e>
                          <m:r>
                            <w:rPr>
                              <w:rFonts w:ascii="Cambria Math" w:hAnsi="Cambria Math"/>
                              <w:lang w:val="fi-FI"/>
                            </w:rPr>
                            <m:t>h</m:t>
                          </m:r>
                          <m:d>
                            <m:dPr>
                              <m:ctrlPr>
                                <w:rPr>
                                  <w:rFonts w:ascii="Cambria Math" w:hAnsi="Cambria Math"/>
                                  <w:i/>
                                  <w:iCs/>
                                  <w:lang w:val="fi-FI"/>
                                </w:rPr>
                              </m:ctrlPr>
                            </m:dPr>
                            <m:e>
                              <m:r>
                                <w:rPr>
                                  <w:rFonts w:ascii="Cambria Math" w:hAnsi="Cambria Math"/>
                                  <w:lang w:val="fi-FI"/>
                                </w:rPr>
                                <m:t>n,k,</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1</m:t>
                                  </m:r>
                                </m:sub>
                              </m:sSub>
                              <m:r>
                                <w:rPr>
                                  <w:rFonts w:ascii="Cambria Math" w:hAnsi="Cambria Math"/>
                                  <w:lang w:val="fi-FI"/>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2</m:t>
                                  </m:r>
                                </m:sub>
                              </m:sSub>
                              <m:r>
                                <w:rPr>
                                  <w:rFonts w:ascii="Cambria Math" w:hAnsi="Cambria Math"/>
                                  <w:lang w:val="fi-FI"/>
                                </w:rPr>
                                <m:t>,l, f, t</m:t>
                              </m:r>
                            </m:e>
                          </m:d>
                          <m:r>
                            <w:rPr>
                              <w:rFonts w:ascii="Cambria Math" w:hAnsi="Cambria Math"/>
                              <w:lang w:val="fi-FI"/>
                            </w:rPr>
                            <m:t>∙</m:t>
                          </m:r>
                          <m:sSup>
                            <m:sSupPr>
                              <m:ctrlPr>
                                <w:rPr>
                                  <w:rFonts w:ascii="Cambria Math" w:hAnsi="Cambria Math"/>
                                  <w:i/>
                                  <w:iCs/>
                                  <w:lang w:val="fi-FI"/>
                                </w:rPr>
                              </m:ctrlPr>
                            </m:sSupPr>
                            <m:e>
                              <m:r>
                                <w:rPr>
                                  <w:rFonts w:ascii="Cambria Math" w:hAnsi="Cambria Math"/>
                                  <w:lang w:val="fi-FI"/>
                                </w:rPr>
                                <m:t>e</m:t>
                              </m:r>
                            </m:e>
                            <m:sup>
                              <m:r>
                                <w:rPr>
                                  <w:rFonts w:ascii="Cambria Math" w:hAnsi="Cambria Math"/>
                                  <w:lang w:val="fi-FI"/>
                                </w:rPr>
                                <m:t>-j∙θ∙</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1</m:t>
                                  </m:r>
                                </m:sub>
                              </m:sSub>
                            </m:sup>
                          </m:sSup>
                        </m:e>
                      </m:d>
                    </m:e>
                    <m:sup>
                      <m:r>
                        <w:rPr>
                          <w:rFonts w:ascii="Cambria Math" w:hAnsi="Cambria Math"/>
                          <w:lang w:val="fi-FI"/>
                        </w:rPr>
                        <m:t>2</m:t>
                      </m:r>
                    </m:sup>
                  </m:sSup>
                </m:e>
              </m:nary>
            </m:e>
          </m:d>
        </m:oMath>
      </m:oMathPara>
    </w:p>
    <w:p w14:paraId="69328C9B" w14:textId="77777777" w:rsidR="00AC6643" w:rsidRDefault="00AA2EEA" w:rsidP="00AA2EEA">
      <w:pPr>
        <w:jc w:val="both"/>
        <w:rPr>
          <w:lang w:val="en-US"/>
        </w:rPr>
      </w:pPr>
      <w:r>
        <w:rPr>
          <w:lang w:val="en-US"/>
        </w:rPr>
        <w:t>Here, t</w:t>
      </w:r>
      <w:r w:rsidRPr="00AA2EEA">
        <w:rPr>
          <w:lang w:val="en-US"/>
        </w:rPr>
        <w:t xml:space="preserve">he range for phase shift </w:t>
      </w:r>
      <m:oMath>
        <m:r>
          <w:rPr>
            <w:rFonts w:ascii="Cambria Math" w:hAnsi="Cambria Math"/>
            <w:lang w:val="fi-FI"/>
          </w:rPr>
          <m:t>θ</m:t>
        </m:r>
      </m:oMath>
      <w:r w:rsidRPr="00AA2EEA">
        <w:rPr>
          <w:lang w:val="en-US"/>
        </w:rPr>
        <w:t xml:space="preserve"> is </w:t>
      </w:r>
      <m:oMath>
        <m:r>
          <m:rPr>
            <m:sty m:val="p"/>
          </m:rPr>
          <w:rPr>
            <w:rFonts w:ascii="Cambria Math" w:hAnsi="Cambria Math"/>
            <w:lang w:val="en-US"/>
          </w:rPr>
          <m:t>(-</m:t>
        </m:r>
        <m:r>
          <w:rPr>
            <w:rFonts w:ascii="Cambria Math" w:hAnsi="Cambria Math"/>
            <w:lang w:val="fi-FI"/>
          </w:rPr>
          <m:t>π</m:t>
        </m:r>
        <m:r>
          <w:rPr>
            <w:rFonts w:ascii="Cambria Math" w:hAnsi="Cambria Math"/>
            <w:lang w:val="en-US"/>
          </w:rPr>
          <m:t>,</m:t>
        </m:r>
        <m:r>
          <w:rPr>
            <w:rFonts w:ascii="Cambria Math" w:hAnsi="Cambria Math"/>
            <w:lang w:val="fi-FI"/>
          </w:rPr>
          <m:t>π</m:t>
        </m:r>
        <m:r>
          <w:rPr>
            <w:rFonts w:ascii="Cambria Math" w:hAnsi="Cambria Math"/>
            <w:lang w:val="en-US"/>
          </w:rPr>
          <m:t>)</m:t>
        </m:r>
      </m:oMath>
      <w:r w:rsidRPr="00AA2EEA">
        <w:rPr>
          <w:lang w:val="en-US"/>
        </w:rPr>
        <w:t xml:space="preserve"> or</w:t>
      </w:r>
      <w:r w:rsidR="00F668CB">
        <w:rPr>
          <w:lang w:val="en-US"/>
        </w:rPr>
        <w:t xml:space="preserve"> equivalently</w:t>
      </w:r>
      <w:r w:rsidRPr="00AA2EEA">
        <w:rPr>
          <w:lang w:val="en-US"/>
        </w:rPr>
        <w:t xml:space="preserve"> </w:t>
      </w:r>
      <m:oMath>
        <m:r>
          <m:rPr>
            <m:sty m:val="p"/>
          </m:rPr>
          <w:rPr>
            <w:rFonts w:ascii="Cambria Math" w:hAnsi="Cambria Math"/>
            <w:lang w:val="en-US"/>
          </w:rPr>
          <m:t>(</m:t>
        </m:r>
        <m:r>
          <w:rPr>
            <w:rFonts w:ascii="Cambria Math" w:hAnsi="Cambria Math"/>
            <w:lang w:val="en-US"/>
          </w:rPr>
          <m:t>0,2</m:t>
        </m:r>
        <m:r>
          <w:rPr>
            <w:rFonts w:ascii="Cambria Math" w:hAnsi="Cambria Math"/>
            <w:lang w:val="fi-FI"/>
          </w:rPr>
          <m:t>π</m:t>
        </m:r>
        <m:r>
          <w:rPr>
            <w:rFonts w:ascii="Cambria Math" w:hAnsi="Cambria Math"/>
            <w:lang w:val="en-US"/>
          </w:rPr>
          <m:t>)</m:t>
        </m:r>
      </m:oMath>
      <w:r w:rsidR="00F668CB">
        <w:rPr>
          <w:iCs/>
          <w:lang w:val="en-US"/>
        </w:rPr>
        <w:t>.</w:t>
      </w:r>
      <w:r>
        <w:rPr>
          <w:iCs/>
          <w:lang w:val="en-US"/>
        </w:rPr>
        <w:t xml:space="preserve"> F</w:t>
      </w:r>
      <w:r w:rsidRPr="00AA2EEA">
        <w:rPr>
          <w:lang w:val="en-US"/>
        </w:rPr>
        <w:t>FT can be utilized for fast calculation</w:t>
      </w:r>
      <w:r w:rsidR="00F668CB">
        <w:rPr>
          <w:lang w:val="en-US"/>
        </w:rPr>
        <w:t xml:space="preserve"> of PSD</w:t>
      </w:r>
      <w:r>
        <w:rPr>
          <w:lang w:val="en-US"/>
        </w:rPr>
        <w:t xml:space="preserve">. Notation </w:t>
      </w:r>
      <m:oMath>
        <m:sSub>
          <m:sSubPr>
            <m:ctrlPr>
              <w:rPr>
                <w:rFonts w:ascii="Cambria Math" w:hAnsi="Cambria Math"/>
                <w:i/>
                <w:iCs/>
                <w:lang w:val="fi-FI"/>
              </w:rPr>
            </m:ctrlPr>
          </m:sSubPr>
          <m:e>
            <m:r>
              <w:rPr>
                <w:rFonts w:ascii="Cambria Math" w:hAnsi="Cambria Math"/>
                <w:lang w:val="fi-FI"/>
              </w:rPr>
              <m:t>E</m:t>
            </m:r>
          </m:e>
          <m:sub>
            <m:r>
              <w:rPr>
                <w:rFonts w:ascii="Cambria Math" w:hAnsi="Cambria Math"/>
                <w:lang w:val="en-US"/>
              </w:rPr>
              <m:t>(</m:t>
            </m:r>
            <m:r>
              <w:rPr>
                <w:rFonts w:ascii="Cambria Math" w:hAnsi="Cambria Math"/>
                <w:lang w:val="fi-FI"/>
              </w:rPr>
              <m:t>index</m:t>
            </m:r>
            <m:r>
              <w:rPr>
                <w:rFonts w:ascii="Cambria Math" w:hAnsi="Cambria Math"/>
                <w:lang w:val="en-US"/>
              </w:rPr>
              <m:t xml:space="preserve"> </m:t>
            </m:r>
            <m:r>
              <w:rPr>
                <w:rFonts w:ascii="Cambria Math" w:hAnsi="Cambria Math"/>
                <w:lang w:val="fi-FI"/>
              </w:rPr>
              <m:t>list</m:t>
            </m:r>
            <m:r>
              <w:rPr>
                <w:rFonts w:ascii="Cambria Math" w:hAnsi="Cambria Math"/>
                <w:lang w:val="en-US"/>
              </w:rPr>
              <m:t>)</m:t>
            </m:r>
          </m:sub>
        </m:sSub>
      </m:oMath>
      <w:r w:rsidRPr="00AA2EEA">
        <w:rPr>
          <w:lang w:val="en-US"/>
        </w:rPr>
        <w:t xml:space="preserve"> denote</w:t>
      </w:r>
      <w:r>
        <w:rPr>
          <w:lang w:val="en-US"/>
        </w:rPr>
        <w:t>s</w:t>
      </w:r>
      <w:r w:rsidRPr="00AA2EEA">
        <w:rPr>
          <w:lang w:val="en-US"/>
        </w:rPr>
        <w:t xml:space="preserve"> statistical mean over the listed indexes/dimensions</w:t>
      </w:r>
      <w:r>
        <w:rPr>
          <w:lang w:val="en-US"/>
        </w:rPr>
        <w:t>.</w:t>
      </w:r>
      <w:r w:rsidR="00F668CB">
        <w:rPr>
          <w:lang w:val="en-US"/>
        </w:rPr>
        <w:t xml:space="preserve"> </w:t>
      </w:r>
    </w:p>
    <w:p w14:paraId="60E11486" w14:textId="0647F117" w:rsidR="00AA2EEA" w:rsidRPr="00AA2EEA" w:rsidRDefault="00C958B3" w:rsidP="00AA2EEA">
      <w:pPr>
        <w:jc w:val="both"/>
        <w:rPr>
          <w:lang w:val="en-US"/>
        </w:rPr>
      </w:pPr>
      <w:r>
        <w:rPr>
          <w:lang w:val="en-US"/>
        </w:rPr>
        <w:t xml:space="preserve">As an alternative to spatial </w:t>
      </w:r>
      <m:oMath>
        <m:r>
          <w:rPr>
            <w:rFonts w:ascii="Cambria Math" w:hAnsi="Cambria Math"/>
            <w:lang w:val="fi-FI"/>
          </w:rPr>
          <m:t>PSD</m:t>
        </m:r>
        <m:d>
          <m:dPr>
            <m:ctrlPr>
              <w:rPr>
                <w:rFonts w:ascii="Cambria Math" w:hAnsi="Cambria Math"/>
                <w:i/>
                <w:iCs/>
                <w:lang w:val="fi-FI"/>
              </w:rPr>
            </m:ctrlPr>
          </m:dPr>
          <m:e>
            <m:r>
              <w:rPr>
                <w:rFonts w:ascii="Cambria Math" w:hAnsi="Cambria Math"/>
                <w:lang w:val="fi-FI"/>
              </w:rPr>
              <m:t>θ</m:t>
            </m:r>
          </m:e>
        </m:d>
      </m:oMath>
      <w:r>
        <w:rPr>
          <w:lang w:val="en-US"/>
        </w:rPr>
        <w:t xml:space="preserve">, </w:t>
      </w:r>
      <w:r w:rsidR="00AC6643">
        <w:rPr>
          <w:lang w:val="en-US"/>
        </w:rPr>
        <w:t xml:space="preserve">power angular distribution </w:t>
      </w:r>
      <m:oMath>
        <m:r>
          <w:rPr>
            <w:rFonts w:ascii="Cambria Math" w:hAnsi="Cambria Math"/>
            <w:lang w:val="fi-FI"/>
          </w:rPr>
          <m:t>PAD</m:t>
        </m:r>
        <m:d>
          <m:dPr>
            <m:ctrlPr>
              <w:rPr>
                <w:rFonts w:ascii="Cambria Math" w:hAnsi="Cambria Math"/>
                <w:i/>
                <w:iCs/>
                <w:sz w:val="24"/>
                <w:szCs w:val="24"/>
              </w:rPr>
            </m:ctrlPr>
          </m:dPr>
          <m:e>
            <m:r>
              <w:rPr>
                <w:rFonts w:ascii="Cambria Math" w:hAnsi="Cambria Math"/>
              </w:rPr>
              <m:t>φ</m:t>
            </m:r>
          </m:e>
        </m:d>
      </m:oMath>
      <w:r w:rsidR="00AC6643">
        <w:rPr>
          <w:iCs/>
          <w:sz w:val="24"/>
          <w:szCs w:val="24"/>
        </w:rPr>
        <w:t xml:space="preserve"> </w:t>
      </w:r>
      <w:r w:rsidR="00AC6643">
        <w:rPr>
          <w:lang w:val="en-US"/>
        </w:rPr>
        <w:t xml:space="preserve">can be specified as function of </w:t>
      </w:r>
      <w:r w:rsidR="00AC6643" w:rsidRPr="00AC6643">
        <w:t xml:space="preserve">AOA/AOD </w:t>
      </w:r>
      <w:r w:rsidR="00AC6643">
        <w:t xml:space="preserve">by substituting </w:t>
      </w:r>
      <m:oMath>
        <m:r>
          <w:rPr>
            <w:rFonts w:ascii="Cambria Math" w:hAnsi="Cambria Math"/>
          </w:rPr>
          <m:t>θ=π∙sin</m:t>
        </m:r>
        <m:d>
          <m:dPr>
            <m:ctrlPr>
              <w:rPr>
                <w:rFonts w:ascii="Cambria Math" w:hAnsi="Cambria Math"/>
                <w:i/>
                <w:iCs/>
              </w:rPr>
            </m:ctrlPr>
          </m:dPr>
          <m:e>
            <m:r>
              <w:rPr>
                <w:rFonts w:ascii="Cambria Math" w:hAnsi="Cambria Math"/>
              </w:rPr>
              <m:t>φ</m:t>
            </m:r>
          </m:e>
        </m:d>
      </m:oMath>
      <w:r w:rsidR="00AC6643">
        <w:rPr>
          <w:iCs/>
        </w:rPr>
        <w:t xml:space="preserve"> in the definition of PSD. Note however that while the physical range of </w:t>
      </w:r>
      <w:r w:rsidR="00AC6643" w:rsidRPr="00AC6643">
        <w:rPr>
          <w:iCs/>
        </w:rPr>
        <w:t xml:space="preserve">AOD/AOA is </w:t>
      </w:r>
      <m:oMath>
        <m:r>
          <m:rPr>
            <m:sty m:val="p"/>
          </m:rPr>
          <w:rPr>
            <w:rFonts w:ascii="Cambria Math" w:hAnsi="Cambria Math"/>
          </w:rPr>
          <m:t>(-</m:t>
        </m:r>
        <m:r>
          <w:rPr>
            <w:rFonts w:ascii="Cambria Math" w:hAnsi="Cambria Math"/>
          </w:rPr>
          <m:t>180,180)</m:t>
        </m:r>
      </m:oMath>
      <w:r w:rsidR="00AC6643" w:rsidRPr="00AC6643">
        <w:rPr>
          <w:iCs/>
        </w:rPr>
        <w:t xml:space="preserve"> degrees</w:t>
      </w:r>
      <w:r w:rsidR="00AC6643">
        <w:rPr>
          <w:iCs/>
        </w:rPr>
        <w:t xml:space="preserve">, the </w:t>
      </w:r>
      <w:r w:rsidR="00AC6643" w:rsidRPr="00AC6643">
        <w:rPr>
          <w:iCs/>
          <w:lang w:val="en-US"/>
        </w:rPr>
        <w:t xml:space="preserve">meaningful range of </w:t>
      </w:r>
      <m:oMath>
        <m:r>
          <w:rPr>
            <w:rFonts w:ascii="Cambria Math" w:hAnsi="Cambria Math"/>
            <w:lang w:val="el-GR"/>
          </w:rPr>
          <m:t>φ</m:t>
        </m:r>
      </m:oMath>
      <w:r w:rsidR="00AC6643" w:rsidRPr="00AC6643">
        <w:rPr>
          <w:iCs/>
          <w:lang w:val="en-US"/>
        </w:rPr>
        <w:t xml:space="preserve"> is</w:t>
      </w:r>
      <w:r w:rsidR="00AC6643">
        <w:rPr>
          <w:iCs/>
          <w:lang w:val="en-US"/>
        </w:rPr>
        <w:t xml:space="preserve"> only</w:t>
      </w:r>
      <w:r w:rsidR="00AC6643" w:rsidRPr="00AC6643">
        <w:rPr>
          <w:iCs/>
          <w:lang w:val="en-US"/>
        </w:rPr>
        <w:t xml:space="preserve"> </w:t>
      </w:r>
      <m:oMath>
        <m:r>
          <m:rPr>
            <m:sty m:val="p"/>
          </m:rPr>
          <w:rPr>
            <w:rFonts w:ascii="Cambria Math" w:hAnsi="Cambria Math"/>
            <w:lang w:val="en-US"/>
          </w:rPr>
          <m:t>(-</m:t>
        </m:r>
        <m:r>
          <w:rPr>
            <w:rFonts w:ascii="Cambria Math" w:hAnsi="Cambria Math"/>
            <w:lang w:val="en-US"/>
          </w:rPr>
          <m:t>90,90)</m:t>
        </m:r>
      </m:oMath>
      <w:r w:rsidR="00AC6643" w:rsidRPr="00AC6643">
        <w:rPr>
          <w:iCs/>
          <w:lang w:val="en-US"/>
        </w:rPr>
        <w:t xml:space="preserve"> degrees</w:t>
      </w:r>
      <w:r w:rsidR="00AC6643">
        <w:rPr>
          <w:iCs/>
          <w:lang w:val="en-US"/>
        </w:rPr>
        <w:t>. This is due to the fact that f</w:t>
      </w:r>
      <w:r w:rsidR="00AC6643" w:rsidRPr="00AC6643">
        <w:rPr>
          <w:iCs/>
          <w:lang w:val="en-US"/>
        </w:rPr>
        <w:t xml:space="preserve">rom the channel realization </w:t>
      </w:r>
      <w:r w:rsidR="00AC6643" w:rsidRPr="00AC6643">
        <w:rPr>
          <w:i/>
          <w:iCs/>
          <w:lang w:val="en-US"/>
        </w:rPr>
        <w:t>h</w:t>
      </w:r>
      <w:r w:rsidR="00AC6643" w:rsidRPr="00AC6643">
        <w:rPr>
          <w:iCs/>
          <w:lang w:val="en-US"/>
        </w:rPr>
        <w:t xml:space="preserve"> </w:t>
      </w:r>
      <w:r w:rsidR="00AC6643">
        <w:rPr>
          <w:iCs/>
          <w:lang w:val="en-US"/>
        </w:rPr>
        <w:t>only</w:t>
      </w:r>
      <w:r w:rsidR="00F31DD8">
        <w:rPr>
          <w:iCs/>
          <w:lang w:val="en-US"/>
        </w:rPr>
        <w:t>,</w:t>
      </w:r>
      <w:r w:rsidR="00AC6643">
        <w:rPr>
          <w:iCs/>
          <w:lang w:val="en-US"/>
        </w:rPr>
        <w:t xml:space="preserve"> </w:t>
      </w:r>
      <w:r w:rsidR="00AC6643" w:rsidRPr="00AC6643">
        <w:rPr>
          <w:iCs/>
          <w:lang w:val="en-US"/>
        </w:rPr>
        <w:t>it is not possible to distinguish the whole physical</w:t>
      </w:r>
      <w:r>
        <w:rPr>
          <w:iCs/>
          <w:lang w:val="en-US"/>
        </w:rPr>
        <w:t xml:space="preserve"> angle</w:t>
      </w:r>
      <w:r w:rsidR="00AC6643" w:rsidRPr="00AC6643">
        <w:rPr>
          <w:iCs/>
          <w:lang w:val="en-US"/>
        </w:rPr>
        <w:t xml:space="preserve"> range</w:t>
      </w:r>
      <w:r w:rsidR="00AC6643">
        <w:rPr>
          <w:iCs/>
          <w:lang w:val="en-US"/>
        </w:rPr>
        <w:t xml:space="preserve">. </w:t>
      </w:r>
      <w:r w:rsidR="00AC6643" w:rsidRPr="00AC6643">
        <w:rPr>
          <w:iCs/>
          <w:lang w:val="en-US"/>
        </w:rPr>
        <w:t>For example</w:t>
      </w:r>
      <w:r w:rsidR="00AC6643">
        <w:rPr>
          <w:iCs/>
          <w:lang w:val="en-US"/>
        </w:rPr>
        <w:t>,</w:t>
      </w:r>
      <w:r w:rsidR="00AC6643" w:rsidRPr="00AC6643">
        <w:rPr>
          <w:iCs/>
          <w:lang w:val="en-US"/>
        </w:rPr>
        <w:t xml:space="preserve"> </w:t>
      </w:r>
      <m:oMath>
        <m:r>
          <w:rPr>
            <w:rFonts w:ascii="Cambria Math" w:hAnsi="Cambria Math"/>
            <w:lang w:val="fi-FI"/>
          </w:rPr>
          <m:t>PAD</m:t>
        </m:r>
        <m:d>
          <m:dPr>
            <m:ctrlPr>
              <w:rPr>
                <w:rFonts w:ascii="Cambria Math" w:hAnsi="Cambria Math"/>
                <w:i/>
                <w:iCs/>
                <w:lang w:val="fi-FI"/>
              </w:rPr>
            </m:ctrlPr>
          </m:dPr>
          <m:e>
            <m:r>
              <w:rPr>
                <w:rFonts w:ascii="Cambria Math" w:hAnsi="Cambria Math"/>
                <w:lang w:val="en-US"/>
              </w:rPr>
              <m:t>90-</m:t>
            </m:r>
            <m:r>
              <w:rPr>
                <w:rFonts w:ascii="Cambria Math" w:hAnsi="Cambria Math"/>
                <w:lang w:val="fi-FI"/>
              </w:rPr>
              <m:t>x</m:t>
            </m:r>
          </m:e>
        </m:d>
        <m:r>
          <w:rPr>
            <w:rFonts w:ascii="Cambria Math" w:hAnsi="Cambria Math"/>
            <w:lang w:val="en-US"/>
          </w:rPr>
          <m:t>=</m:t>
        </m:r>
        <m:r>
          <w:rPr>
            <w:rFonts w:ascii="Cambria Math" w:hAnsi="Cambria Math"/>
            <w:lang w:val="fi-FI"/>
          </w:rPr>
          <m:t>PAD</m:t>
        </m:r>
        <m:r>
          <w:rPr>
            <w:rFonts w:ascii="Cambria Math" w:hAnsi="Cambria Math"/>
            <w:lang w:val="en-US"/>
          </w:rPr>
          <m:t>(90+</m:t>
        </m:r>
        <m:r>
          <w:rPr>
            <w:rFonts w:ascii="Cambria Math" w:hAnsi="Cambria Math"/>
            <w:lang w:val="fi-FI"/>
          </w:rPr>
          <m:t>x</m:t>
        </m:r>
        <m:r>
          <w:rPr>
            <w:rFonts w:ascii="Cambria Math" w:hAnsi="Cambria Math"/>
            <w:lang w:val="en-US"/>
          </w:rPr>
          <m:t>)</m:t>
        </m:r>
      </m:oMath>
      <w:r w:rsidR="00AC6643">
        <w:rPr>
          <w:iCs/>
          <w:lang w:val="en-US"/>
        </w:rPr>
        <w:t>,</w:t>
      </w:r>
      <w:r w:rsidR="00AC6643" w:rsidRPr="00AC6643">
        <w:rPr>
          <w:iCs/>
          <w:lang w:val="en-US"/>
        </w:rPr>
        <w:t xml:space="preserve"> </w:t>
      </w:r>
      <w:r w:rsidR="00AC6643">
        <w:rPr>
          <w:iCs/>
          <w:lang w:val="en-US"/>
        </w:rPr>
        <w:t>which means that</w:t>
      </w:r>
      <w:r w:rsidR="00AC6643" w:rsidRPr="00AC6643">
        <w:rPr>
          <w:iCs/>
          <w:lang w:val="en-US"/>
        </w:rPr>
        <w:t xml:space="preserve"> </w:t>
      </w:r>
      <w:r w:rsidR="00F31DD8">
        <w:rPr>
          <w:iCs/>
          <w:lang w:val="en-US"/>
        </w:rPr>
        <w:t>the power responses of physical</w:t>
      </w:r>
      <w:r w:rsidR="00AC6643">
        <w:rPr>
          <w:iCs/>
          <w:lang w:val="en-US"/>
        </w:rPr>
        <w:t xml:space="preserve"> </w:t>
      </w:r>
      <w:r w:rsidR="00AC6643" w:rsidRPr="00AC6643">
        <w:rPr>
          <w:iCs/>
          <w:lang w:val="en-US"/>
        </w:rPr>
        <w:t>angles 90-</w:t>
      </w:r>
      <w:r w:rsidR="00AC6643" w:rsidRPr="00AC6643">
        <w:rPr>
          <w:i/>
          <w:lang w:val="en-US"/>
        </w:rPr>
        <w:t>x</w:t>
      </w:r>
      <w:r w:rsidR="00AC6643" w:rsidRPr="00AC6643">
        <w:rPr>
          <w:iCs/>
          <w:lang w:val="en-US"/>
        </w:rPr>
        <w:t xml:space="preserve"> and 90+</w:t>
      </w:r>
      <w:r w:rsidR="00AC6643" w:rsidRPr="00AC6643">
        <w:rPr>
          <w:i/>
          <w:lang w:val="en-US"/>
        </w:rPr>
        <w:t>x</w:t>
      </w:r>
      <w:r w:rsidR="00AC6643">
        <w:rPr>
          <w:iCs/>
          <w:lang w:val="en-US"/>
        </w:rPr>
        <w:t xml:space="preserve"> </w:t>
      </w:r>
      <w:r w:rsidR="00F31DD8">
        <w:rPr>
          <w:iCs/>
          <w:lang w:val="en-US"/>
        </w:rPr>
        <w:t>fall on top of each other</w:t>
      </w:r>
      <w:r w:rsidR="00AC6643">
        <w:rPr>
          <w:iCs/>
          <w:lang w:val="en-US"/>
        </w:rPr>
        <w:t>. Therefore, we prefer applying PSD instead of PAD.</w:t>
      </w:r>
      <w:r w:rsidR="00AA651E">
        <w:rPr>
          <w:iCs/>
          <w:lang w:val="en-US"/>
        </w:rPr>
        <w:t xml:space="preserve"> Plotting PAD would give a </w:t>
      </w:r>
      <w:r w:rsidR="003173EE">
        <w:rPr>
          <w:iCs/>
          <w:lang w:val="en-US"/>
        </w:rPr>
        <w:t xml:space="preserve">slightly </w:t>
      </w:r>
      <w:r w:rsidR="00AA651E">
        <w:rPr>
          <w:iCs/>
          <w:lang w:val="en-US"/>
        </w:rPr>
        <w:t>false impression of the physical meaning of the metric.</w:t>
      </w:r>
    </w:p>
    <w:p w14:paraId="0789C626" w14:textId="23CC2ED8" w:rsidR="00AA2EEA" w:rsidRPr="00AA2EEA" w:rsidRDefault="00AA2EEA" w:rsidP="00AA2EEA">
      <w:pPr>
        <w:jc w:val="both"/>
        <w:rPr>
          <w:lang w:val="en-US"/>
        </w:rPr>
      </w:pPr>
      <w:r>
        <w:rPr>
          <w:lang w:val="en-US"/>
        </w:rPr>
        <w:t>We d</w:t>
      </w:r>
      <w:r w:rsidRPr="00AA2EEA">
        <w:rPr>
          <w:lang w:val="en-US"/>
        </w:rPr>
        <w:t>efine complex-valued time coherence (TC) as</w:t>
      </w:r>
    </w:p>
    <w:p w14:paraId="4B834831" w14:textId="063012EB" w:rsidR="00AA2EEA" w:rsidRPr="00AA2EEA" w:rsidRDefault="00AA2EEA" w:rsidP="00AA2EEA">
      <w:pPr>
        <w:jc w:val="both"/>
        <w:rPr>
          <w:lang w:val="en-US"/>
        </w:rPr>
      </w:pPr>
      <m:oMathPara>
        <m:oMathParaPr>
          <m:jc m:val="centerGroup"/>
        </m:oMathParaPr>
        <m:oMath>
          <m:r>
            <w:rPr>
              <w:rFonts w:ascii="Cambria Math" w:hAnsi="Cambria Math"/>
              <w:lang w:val="fi-FI"/>
            </w:rPr>
            <m:t>TC</m:t>
          </m:r>
          <m:d>
            <m:dPr>
              <m:ctrlPr>
                <w:rPr>
                  <w:rFonts w:ascii="Cambria Math" w:hAnsi="Cambria Math"/>
                  <w:i/>
                  <w:iCs/>
                  <w:lang w:val="fi-FI"/>
                </w:rPr>
              </m:ctrlPr>
            </m:dPr>
            <m:e>
              <m:r>
                <w:rPr>
                  <w:rFonts w:ascii="Cambria Math" w:hAnsi="Cambria Math"/>
                  <w:lang w:val="en-US"/>
                </w:rPr>
                <m:t>∆</m:t>
              </m:r>
              <m:r>
                <w:rPr>
                  <w:rFonts w:ascii="Cambria Math" w:hAnsi="Cambria Math"/>
                  <w:lang w:val="fi-FI"/>
                </w:rPr>
                <m:t>t</m:t>
              </m:r>
            </m:e>
          </m:d>
          <m:r>
            <w:rPr>
              <w:rFonts w:ascii="Cambria Math" w:hAnsi="Cambria Math"/>
              <w:lang w:val="en-US"/>
            </w:rPr>
            <m:t>=</m:t>
          </m:r>
          <m:sSub>
            <m:sSubPr>
              <m:ctrlPr>
                <w:rPr>
                  <w:rFonts w:ascii="Cambria Math" w:hAnsi="Cambria Math"/>
                  <w:i/>
                  <w:iCs/>
                  <w:lang w:val="fi-FI"/>
                </w:rPr>
              </m:ctrlPr>
            </m:sSubPr>
            <m:e>
              <m:r>
                <w:rPr>
                  <w:rFonts w:ascii="Cambria Math" w:hAnsi="Cambria Math"/>
                  <w:lang w:val="fi-FI"/>
                </w:rPr>
                <m:t>E</m:t>
              </m:r>
            </m:e>
            <m:sub>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m:t>
              </m:r>
              <m:r>
                <w:rPr>
                  <w:rFonts w:ascii="Cambria Math" w:hAnsi="Cambria Math"/>
                  <w:lang w:val="fi-FI"/>
                </w:rPr>
                <m:t>t</m:t>
              </m:r>
            </m:sub>
          </m:sSub>
          <m:d>
            <m:dPr>
              <m:ctrlPr>
                <w:rPr>
                  <w:rFonts w:ascii="Cambria Math" w:hAnsi="Cambria Math"/>
                  <w:i/>
                  <w:iCs/>
                  <w:lang w:val="fi-FI"/>
                </w:rPr>
              </m:ctrlPr>
            </m:dPr>
            <m:e>
              <m:sSup>
                <m:sSupPr>
                  <m:ctrlPr>
                    <w:rPr>
                      <w:rFonts w:ascii="Cambria Math" w:hAnsi="Cambria Math"/>
                      <w:i/>
                      <w:iCs/>
                      <w:lang w:val="fi-FI"/>
                    </w:rPr>
                  </m:ctrlPr>
                </m:sSupPr>
                <m:e>
                  <m:r>
                    <w:rPr>
                      <w:rFonts w:ascii="Cambria Math" w:hAnsi="Cambria Math"/>
                      <w:lang w:val="en-US"/>
                    </w:rPr>
                    <m:t>h</m:t>
                  </m:r>
                </m:e>
                <m:sup>
                  <m:r>
                    <w:rPr>
                      <w:rFonts w:ascii="Cambria Math" w:hAnsi="Cambria Math"/>
                      <w:lang w:val="en-US"/>
                    </w:rPr>
                    <m:t>*</m:t>
                  </m:r>
                </m:sup>
              </m:sSup>
              <m:d>
                <m:dPr>
                  <m:ctrlPr>
                    <w:rPr>
                      <w:rFonts w:ascii="Cambria Math" w:hAnsi="Cambria Math"/>
                      <w:i/>
                      <w:iCs/>
                      <w:lang w:val="fi-FI"/>
                    </w:rPr>
                  </m:ctrlPr>
                </m:dPr>
                <m:e>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 </m:t>
                  </m:r>
                  <m:r>
                    <w:rPr>
                      <w:rFonts w:ascii="Cambria Math" w:hAnsi="Cambria Math"/>
                      <w:lang w:val="fi-FI"/>
                    </w:rPr>
                    <m:t>t</m:t>
                  </m:r>
                </m:e>
              </m:d>
              <m:r>
                <w:rPr>
                  <w:rFonts w:ascii="Cambria Math" w:hAnsi="Cambria Math"/>
                  <w:lang w:val="en-US"/>
                </w:rPr>
                <m:t>∙h</m:t>
              </m:r>
              <m:d>
                <m:dPr>
                  <m:ctrlPr>
                    <w:rPr>
                      <w:rFonts w:ascii="Cambria Math" w:hAnsi="Cambria Math"/>
                      <w:i/>
                      <w:iCs/>
                      <w:lang w:val="fi-FI"/>
                    </w:rPr>
                  </m:ctrlPr>
                </m:dPr>
                <m:e>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 </m:t>
                  </m:r>
                  <m:r>
                    <w:rPr>
                      <w:rFonts w:ascii="Cambria Math" w:hAnsi="Cambria Math"/>
                      <w:lang w:val="fi-FI"/>
                    </w:rPr>
                    <m:t>t</m:t>
                  </m:r>
                  <m:r>
                    <w:rPr>
                      <w:rFonts w:ascii="Cambria Math" w:hAnsi="Cambria Math"/>
                      <w:lang w:val="en-US"/>
                    </w:rPr>
                    <m:t>+∆</m:t>
                  </m:r>
                  <m:r>
                    <w:rPr>
                      <w:rFonts w:ascii="Cambria Math" w:hAnsi="Cambria Math"/>
                      <w:lang w:val="fi-FI"/>
                    </w:rPr>
                    <m:t>t</m:t>
                  </m:r>
                </m:e>
              </m:d>
            </m:e>
          </m:d>
        </m:oMath>
      </m:oMathPara>
    </w:p>
    <w:p w14:paraId="067555F9" w14:textId="4699F0D3" w:rsidR="00AA2EEA" w:rsidRPr="00AA2EEA" w:rsidRDefault="00AA2EEA" w:rsidP="00AA2EEA">
      <w:pPr>
        <w:jc w:val="both"/>
        <w:rPr>
          <w:lang w:val="en-US"/>
        </w:rPr>
      </w:pPr>
      <w:r>
        <w:rPr>
          <w:lang w:val="en-US"/>
        </w:rPr>
        <w:t>where</w:t>
      </w:r>
      <w:r w:rsidRPr="00AA2EEA">
        <w:rPr>
          <w:lang w:val="en-US"/>
        </w:rPr>
        <w:t xml:space="preserve"> </w:t>
      </w:r>
      <m:oMath>
        <m:r>
          <w:rPr>
            <w:rFonts w:ascii="Cambria Math" w:hAnsi="Cambria Math"/>
            <w:lang w:val="en-US"/>
          </w:rPr>
          <m:t>∆</m:t>
        </m:r>
        <m:r>
          <w:rPr>
            <w:rFonts w:ascii="Cambria Math" w:hAnsi="Cambria Math"/>
            <w:lang w:val="fi-FI"/>
          </w:rPr>
          <m:t>t</m:t>
        </m:r>
        <m:r>
          <w:rPr>
            <w:rFonts w:ascii="Cambria Math" w:hAnsi="Cambria Math"/>
            <w:lang w:val="en-US"/>
          </w:rPr>
          <m:t>=0, 1, 2,…</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m:t>
            </m:r>
          </m:sub>
        </m:sSub>
      </m:oMath>
      <w:r w:rsidRPr="00AA2EEA">
        <w:rPr>
          <w:lang w:val="en-US"/>
        </w:rPr>
        <w:t xml:space="preserve"> symbols (or multiples of symbols)</w:t>
      </w:r>
      <w:r>
        <w:rPr>
          <w:lang w:val="en-US"/>
        </w:rPr>
        <w:t>.</w:t>
      </w:r>
    </w:p>
    <w:p w14:paraId="5E6FE096" w14:textId="09AAC514" w:rsidR="00AA2EEA" w:rsidRPr="00AA2EEA" w:rsidRDefault="00AA2EEA" w:rsidP="00AA2EEA">
      <w:pPr>
        <w:jc w:val="both"/>
        <w:rPr>
          <w:lang w:val="en-US"/>
        </w:rPr>
      </w:pPr>
      <w:r>
        <w:rPr>
          <w:lang w:val="en-US"/>
        </w:rPr>
        <w:t>We d</w:t>
      </w:r>
      <w:r w:rsidRPr="00AA2EEA">
        <w:rPr>
          <w:lang w:val="en-US"/>
        </w:rPr>
        <w:t>efine complex-valued frequency coherence (FC) as</w:t>
      </w:r>
    </w:p>
    <w:p w14:paraId="0507BE00" w14:textId="42ACFECC" w:rsidR="00AA2EEA" w:rsidRPr="00AA2EEA" w:rsidRDefault="00AA2EEA" w:rsidP="00AA2EEA">
      <w:pPr>
        <w:jc w:val="both"/>
        <w:rPr>
          <w:lang w:val="fi-FI"/>
        </w:rPr>
      </w:pPr>
      <m:oMathPara>
        <m:oMathParaPr>
          <m:jc m:val="centerGroup"/>
        </m:oMathParaPr>
        <m:oMath>
          <m:r>
            <w:rPr>
              <w:rFonts w:ascii="Cambria Math" w:hAnsi="Cambria Math"/>
              <w:lang w:val="fi-FI"/>
            </w:rPr>
            <m:t>FC</m:t>
          </m:r>
          <m:d>
            <m:dPr>
              <m:ctrlPr>
                <w:rPr>
                  <w:rFonts w:ascii="Cambria Math" w:hAnsi="Cambria Math"/>
                  <w:i/>
                  <w:iCs/>
                  <w:lang w:val="fi-FI"/>
                </w:rPr>
              </m:ctrlPr>
            </m:dPr>
            <m:e>
              <m:r>
                <w:rPr>
                  <w:rFonts w:ascii="Cambria Math" w:hAnsi="Cambria Math"/>
                  <w:lang w:val="fi-FI"/>
                </w:rPr>
                <m:t>∆f</m:t>
              </m:r>
            </m:e>
          </m:d>
          <m:r>
            <w:rPr>
              <w:rFonts w:ascii="Cambria Math" w:hAnsi="Cambria Math"/>
              <w:lang w:val="fi-FI"/>
            </w:rPr>
            <m:t>=</m:t>
          </m:r>
          <m:sSub>
            <m:sSubPr>
              <m:ctrlPr>
                <w:rPr>
                  <w:rFonts w:ascii="Cambria Math" w:hAnsi="Cambria Math"/>
                  <w:i/>
                  <w:iCs/>
                  <w:lang w:val="fi-FI"/>
                </w:rPr>
              </m:ctrlPr>
            </m:sSubPr>
            <m:e>
              <m:r>
                <w:rPr>
                  <w:rFonts w:ascii="Cambria Math" w:hAnsi="Cambria Math"/>
                  <w:lang w:val="fi-FI"/>
                </w:rPr>
                <m:t>E</m:t>
              </m:r>
            </m:e>
            <m:sub>
              <m:r>
                <w:rPr>
                  <w:rFonts w:ascii="Cambria Math" w:hAnsi="Cambria Math"/>
                  <w:lang w:val="fi-FI"/>
                </w:rPr>
                <m:t>n,k,</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1</m:t>
                  </m:r>
                </m:sub>
              </m:sSub>
              <m:r>
                <w:rPr>
                  <w:rFonts w:ascii="Cambria Math" w:hAnsi="Cambria Math"/>
                  <w:lang w:val="fi-FI"/>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2</m:t>
                  </m:r>
                </m:sub>
              </m:sSub>
              <m:r>
                <w:rPr>
                  <w:rFonts w:ascii="Cambria Math" w:hAnsi="Cambria Math"/>
                  <w:lang w:val="fi-FI"/>
                </w:rPr>
                <m:t>,l, f,t</m:t>
              </m:r>
            </m:sub>
          </m:sSub>
          <m:d>
            <m:dPr>
              <m:ctrlPr>
                <w:rPr>
                  <w:rFonts w:ascii="Cambria Math" w:hAnsi="Cambria Math"/>
                  <w:i/>
                  <w:iCs/>
                  <w:lang w:val="fi-FI"/>
                </w:rPr>
              </m:ctrlPr>
            </m:dPr>
            <m:e>
              <m:sSup>
                <m:sSupPr>
                  <m:ctrlPr>
                    <w:rPr>
                      <w:rFonts w:ascii="Cambria Math" w:hAnsi="Cambria Math"/>
                      <w:i/>
                      <w:iCs/>
                      <w:lang w:val="fi-FI"/>
                    </w:rPr>
                  </m:ctrlPr>
                </m:sSupPr>
                <m:e>
                  <m:r>
                    <w:rPr>
                      <w:rFonts w:ascii="Cambria Math" w:hAnsi="Cambria Math"/>
                      <w:lang w:val="fi-FI"/>
                    </w:rPr>
                    <m:t>h</m:t>
                  </m:r>
                </m:e>
                <m:sup>
                  <m:r>
                    <w:rPr>
                      <w:rFonts w:ascii="Cambria Math" w:hAnsi="Cambria Math"/>
                      <w:lang w:val="fi-FI"/>
                    </w:rPr>
                    <m:t>*</m:t>
                  </m:r>
                </m:sup>
              </m:sSup>
              <m:d>
                <m:dPr>
                  <m:ctrlPr>
                    <w:rPr>
                      <w:rFonts w:ascii="Cambria Math" w:hAnsi="Cambria Math"/>
                      <w:i/>
                      <w:iCs/>
                      <w:lang w:val="fi-FI"/>
                    </w:rPr>
                  </m:ctrlPr>
                </m:dPr>
                <m:e>
                  <m:r>
                    <w:rPr>
                      <w:rFonts w:ascii="Cambria Math" w:hAnsi="Cambria Math"/>
                      <w:lang w:val="fi-FI"/>
                    </w:rPr>
                    <m:t>n,k,</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1</m:t>
                      </m:r>
                    </m:sub>
                  </m:sSub>
                  <m:r>
                    <w:rPr>
                      <w:rFonts w:ascii="Cambria Math" w:hAnsi="Cambria Math"/>
                      <w:lang w:val="fi-FI"/>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2</m:t>
                      </m:r>
                    </m:sub>
                  </m:sSub>
                  <m:r>
                    <w:rPr>
                      <w:rFonts w:ascii="Cambria Math" w:hAnsi="Cambria Math"/>
                      <w:lang w:val="fi-FI"/>
                    </w:rPr>
                    <m:t>,l, f, t</m:t>
                  </m:r>
                </m:e>
              </m:d>
              <m:r>
                <w:rPr>
                  <w:rFonts w:ascii="Cambria Math" w:hAnsi="Cambria Math"/>
                  <w:lang w:val="fi-FI"/>
                </w:rPr>
                <m:t>∙h</m:t>
              </m:r>
              <m:d>
                <m:dPr>
                  <m:ctrlPr>
                    <w:rPr>
                      <w:rFonts w:ascii="Cambria Math" w:hAnsi="Cambria Math"/>
                      <w:i/>
                      <w:iCs/>
                      <w:lang w:val="fi-FI"/>
                    </w:rPr>
                  </m:ctrlPr>
                </m:dPr>
                <m:e>
                  <m:r>
                    <w:rPr>
                      <w:rFonts w:ascii="Cambria Math" w:hAnsi="Cambria Math"/>
                      <w:lang w:val="fi-FI"/>
                    </w:rPr>
                    <m:t>n,k,</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1</m:t>
                      </m:r>
                    </m:sub>
                  </m:sSub>
                  <m:r>
                    <w:rPr>
                      <w:rFonts w:ascii="Cambria Math" w:hAnsi="Cambria Math"/>
                      <w:lang w:val="fi-FI"/>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2</m:t>
                      </m:r>
                    </m:sub>
                  </m:sSub>
                  <m:r>
                    <w:rPr>
                      <w:rFonts w:ascii="Cambria Math" w:hAnsi="Cambria Math"/>
                      <w:lang w:val="fi-FI"/>
                    </w:rPr>
                    <m:t>,l, f+∆f, t</m:t>
                  </m:r>
                </m:e>
              </m:d>
            </m:e>
          </m:d>
        </m:oMath>
      </m:oMathPara>
    </w:p>
    <w:p w14:paraId="1510C1DF" w14:textId="60A21F5C" w:rsidR="00AA2EEA" w:rsidRDefault="00AA2EEA" w:rsidP="00AA2EEA">
      <w:pPr>
        <w:jc w:val="both"/>
        <w:rPr>
          <w:lang w:val="en-US"/>
        </w:rPr>
      </w:pPr>
      <w:r>
        <w:rPr>
          <w:lang w:val="en-US"/>
        </w:rPr>
        <w:t>where</w:t>
      </w:r>
      <w:r w:rsidRPr="00AA2EEA">
        <w:rPr>
          <w:lang w:val="en-US"/>
        </w:rPr>
        <w:t xml:space="preserve"> </w:t>
      </w:r>
      <m:oMath>
        <m:r>
          <w:rPr>
            <w:rFonts w:ascii="Cambria Math" w:hAnsi="Cambria Math"/>
            <w:lang w:val="en-US"/>
          </w:rPr>
          <m:t>∆</m:t>
        </m:r>
        <m:r>
          <w:rPr>
            <w:rFonts w:ascii="Cambria Math" w:hAnsi="Cambria Math"/>
            <w:lang w:val="fi-FI"/>
          </w:rPr>
          <m:t>f</m:t>
        </m:r>
        <m:r>
          <w:rPr>
            <w:rFonts w:ascii="Cambria Math" w:hAnsi="Cambria Math"/>
            <w:lang w:val="en-US"/>
          </w:rPr>
          <m:t>=0, 1, 2,…</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f</m:t>
            </m:r>
          </m:sub>
        </m:sSub>
      </m:oMath>
      <w:r w:rsidRPr="00AA2EEA">
        <w:rPr>
          <w:lang w:val="en-US"/>
        </w:rPr>
        <w:t xml:space="preserve"> subcarriers (or multiples of subcarriers)</w:t>
      </w:r>
      <w:r>
        <w:rPr>
          <w:lang w:val="en-US"/>
        </w:rPr>
        <w:t>.</w:t>
      </w:r>
    </w:p>
    <w:p w14:paraId="3EC68F3C" w14:textId="0F765A1F" w:rsidR="00052932" w:rsidRDefault="003173EE" w:rsidP="00AA2EEA">
      <w:pPr>
        <w:jc w:val="both"/>
        <w:rPr>
          <w:lang w:val="en-US"/>
        </w:rPr>
      </w:pPr>
      <w:r>
        <w:rPr>
          <w:lang w:val="en-US"/>
        </w:rPr>
        <w:t>As can be seen, the definitions of the proposed metrics are simple. Therefore, w</w:t>
      </w:r>
      <w:r w:rsidR="00F77F09">
        <w:rPr>
          <w:lang w:val="en-US"/>
        </w:rPr>
        <w:t>e believe the</w:t>
      </w:r>
      <w:r>
        <w:rPr>
          <w:lang w:val="en-US"/>
        </w:rPr>
        <w:t xml:space="preserve">y should be </w:t>
      </w:r>
      <w:r w:rsidR="00F77F09">
        <w:rPr>
          <w:lang w:val="en-US"/>
        </w:rPr>
        <w:t>easy to implement</w:t>
      </w:r>
      <w:r>
        <w:rPr>
          <w:lang w:val="en-US"/>
        </w:rPr>
        <w:t xml:space="preserve"> and align as well. </w:t>
      </w:r>
      <w:r w:rsidR="009319F1">
        <w:rPr>
          <w:lang w:val="en-US"/>
        </w:rPr>
        <w:t xml:space="preserve">In the following, we plot our measured metrics for </w:t>
      </w:r>
      <w:r w:rsidR="00196C49">
        <w:rPr>
          <w:lang w:val="en-US"/>
        </w:rPr>
        <w:t xml:space="preserve">the </w:t>
      </w:r>
      <w:r w:rsidR="009319F1">
        <w:rPr>
          <w:lang w:val="en-US"/>
        </w:rPr>
        <w:t>CDL-C and the multi-cluster TDL models 1, 2, and 3.</w:t>
      </w:r>
      <w:r w:rsidR="00052932">
        <w:rPr>
          <w:lang w:val="en-US"/>
        </w:rPr>
        <w:t xml:space="preserve"> </w:t>
      </w:r>
    </w:p>
    <w:p w14:paraId="1722AC39" w14:textId="1CB6F73A" w:rsidR="00AA2EEA" w:rsidRDefault="00052932" w:rsidP="00AA2EEA">
      <w:pPr>
        <w:jc w:val="both"/>
        <w:rPr>
          <w:iCs/>
          <w:lang w:val="en-US"/>
        </w:rPr>
      </w:pPr>
      <w:r>
        <w:rPr>
          <w:lang w:val="en-US"/>
        </w:rPr>
        <w:t>Figure 1 depicts the spatial PSD of</w:t>
      </w:r>
      <w:r>
        <w:rPr>
          <w:iCs/>
          <w:lang w:val="en-US"/>
        </w:rPr>
        <w:t xml:space="preserve"> CDL-C A2</w:t>
      </w:r>
      <w:r w:rsidR="001E27F0">
        <w:rPr>
          <w:iCs/>
          <w:lang w:val="en-US"/>
        </w:rPr>
        <w:t>/</w:t>
      </w:r>
      <w:r>
        <w:rPr>
          <w:iCs/>
          <w:lang w:val="en-US"/>
        </w:rPr>
        <w:t xml:space="preserve">A4 with AAV </w:t>
      </w:r>
      <w:r w:rsidR="001E27F0">
        <w:rPr>
          <w:iCs/>
          <w:lang w:val="en-US"/>
        </w:rPr>
        <w:t xml:space="preserve">Options </w:t>
      </w:r>
      <w:r>
        <w:rPr>
          <w:iCs/>
          <w:lang w:val="en-US"/>
        </w:rPr>
        <w:t>1</w:t>
      </w:r>
      <w:r w:rsidR="001E27F0">
        <w:rPr>
          <w:iCs/>
          <w:lang w:val="en-US"/>
        </w:rPr>
        <w:t xml:space="preserve"> and 3</w:t>
      </w:r>
      <w:r>
        <w:rPr>
          <w:iCs/>
          <w:lang w:val="en-US"/>
        </w:rPr>
        <w:t>. As can be seen</w:t>
      </w:r>
      <w:r w:rsidR="001E27F0">
        <w:rPr>
          <w:iCs/>
          <w:lang w:val="en-US"/>
        </w:rPr>
        <w:t xml:space="preserve"> that</w:t>
      </w:r>
      <w:r>
        <w:rPr>
          <w:iCs/>
          <w:lang w:val="en-US"/>
        </w:rPr>
        <w:t xml:space="preserve"> the TX side is much more spatially selective than the RX side.</w:t>
      </w:r>
      <w:r w:rsidR="001E27F0">
        <w:rPr>
          <w:iCs/>
          <w:lang w:val="en-US"/>
        </w:rPr>
        <w:t xml:space="preserve"> T</w:t>
      </w:r>
      <w:r>
        <w:rPr>
          <w:iCs/>
          <w:lang w:val="en-US"/>
        </w:rPr>
        <w:t xml:space="preserve">he difference between A2 (non-truncated) and A4 (truncated) models as well as between the two AAV options is </w:t>
      </w:r>
      <w:r w:rsidR="00650204">
        <w:rPr>
          <w:iCs/>
          <w:lang w:val="en-US"/>
        </w:rPr>
        <w:t xml:space="preserve">visible but </w:t>
      </w:r>
      <w:r>
        <w:rPr>
          <w:iCs/>
          <w:lang w:val="en-US"/>
        </w:rPr>
        <w:t>minor.</w:t>
      </w:r>
    </w:p>
    <w:p w14:paraId="08298AE1" w14:textId="217F6884" w:rsidR="00AA2EEA" w:rsidRDefault="001E27F0" w:rsidP="00AA2EEA">
      <w:pPr>
        <w:jc w:val="both"/>
        <w:rPr>
          <w:iCs/>
          <w:lang w:val="en-US"/>
        </w:rPr>
      </w:pPr>
      <w:r>
        <w:rPr>
          <w:iCs/>
          <w:lang w:val="en-US"/>
        </w:rPr>
        <w:t xml:space="preserve">Figures 2 and 3 show the </w:t>
      </w:r>
      <w:r w:rsidR="00291423">
        <w:rPr>
          <w:iCs/>
          <w:lang w:val="en-US"/>
        </w:rPr>
        <w:t xml:space="preserve">absolute value of </w:t>
      </w:r>
      <w:r>
        <w:rPr>
          <w:iCs/>
          <w:lang w:val="en-US"/>
        </w:rPr>
        <w:t xml:space="preserve">FC </w:t>
      </w:r>
      <w:r w:rsidR="00291423">
        <w:rPr>
          <w:iCs/>
          <w:lang w:val="en-US"/>
        </w:rPr>
        <w:t>for</w:t>
      </w:r>
      <w:r>
        <w:rPr>
          <w:iCs/>
          <w:lang w:val="en-US"/>
        </w:rPr>
        <w:t xml:space="preserve"> CDL-C A2 and A4, respectively. As can be seen, the frequency coherence properties of the 24-cluster A2 and the 12-cluster A4 models somewhat differ. Furthermore, for A4, the choice of AAV has an impact. This is probably due to the fact that the AAV 1 and 3 include slightly different sets of clusters selected from the original A2</w:t>
      </w:r>
      <w:r w:rsidR="00291423">
        <w:rPr>
          <w:iCs/>
          <w:lang w:val="en-US"/>
        </w:rPr>
        <w:t>, and the delay scaling is different as well.</w:t>
      </w:r>
    </w:p>
    <w:p w14:paraId="0FDAE4FE" w14:textId="2A76F7CB" w:rsidR="00291423" w:rsidRDefault="00291423" w:rsidP="00AA2EEA">
      <w:pPr>
        <w:jc w:val="both"/>
        <w:rPr>
          <w:iCs/>
          <w:lang w:val="en-US"/>
        </w:rPr>
      </w:pPr>
      <w:r>
        <w:rPr>
          <w:iCs/>
          <w:lang w:val="en-US"/>
        </w:rPr>
        <w:t>Figures 4 and 5 show the TC of CDL-C A2 and A4, respectively. As can be seen, TC is complex-valued. This implies that the Doppler spectrum is not symmetric around zero frequency. The shapes of TC for A2/A4 and AAV 1/3 slightly differ, but no major systematic difference is seen.</w:t>
      </w:r>
    </w:p>
    <w:p w14:paraId="3A28EFFD" w14:textId="45E2161F" w:rsidR="007E266B" w:rsidRDefault="007E266B" w:rsidP="007E266B">
      <w:pPr>
        <w:jc w:val="both"/>
        <w:rPr>
          <w:b/>
          <w:bCs/>
        </w:rPr>
      </w:pPr>
      <w:r>
        <w:rPr>
          <w:b/>
          <w:bCs/>
        </w:rPr>
        <w:t>Observation #</w:t>
      </w:r>
      <w:r w:rsidR="00196C49">
        <w:rPr>
          <w:b/>
          <w:bCs/>
        </w:rPr>
        <w:t>1</w:t>
      </w:r>
      <w:r>
        <w:rPr>
          <w:b/>
          <w:bCs/>
        </w:rPr>
        <w:t>: The spatial selectivity and the time coherence (fading) properties of CDL-C models A2 and A4 – with both AAV options 1 and 3 – remain similar.</w:t>
      </w:r>
    </w:p>
    <w:p w14:paraId="295CC9CC" w14:textId="3C9119E9" w:rsidR="007E266B" w:rsidRDefault="007E266B" w:rsidP="007E266B">
      <w:pPr>
        <w:jc w:val="both"/>
        <w:rPr>
          <w:b/>
          <w:bCs/>
        </w:rPr>
      </w:pPr>
      <w:r>
        <w:rPr>
          <w:b/>
          <w:bCs/>
        </w:rPr>
        <w:lastRenderedPageBreak/>
        <w:t>Observation #</w:t>
      </w:r>
      <w:r w:rsidR="00196C49">
        <w:rPr>
          <w:b/>
          <w:bCs/>
        </w:rPr>
        <w:t>2</w:t>
      </w:r>
      <w:r>
        <w:rPr>
          <w:b/>
          <w:bCs/>
        </w:rPr>
        <w:t>: The frequency coherence properties of CDL-C models A2 and A4 are different due to the different channel power delay profiles.</w:t>
      </w:r>
    </w:p>
    <w:p w14:paraId="48B0EF53" w14:textId="77777777" w:rsidR="007E266B" w:rsidRDefault="007E266B" w:rsidP="007E266B">
      <w:pPr>
        <w:jc w:val="both"/>
        <w:rPr>
          <w:b/>
          <w:bCs/>
        </w:rPr>
      </w:pPr>
    </w:p>
    <w:p w14:paraId="0DDFA0D3" w14:textId="77777777" w:rsidR="007E266B" w:rsidRDefault="007E266B" w:rsidP="007E266B">
      <w:pPr>
        <w:jc w:val="both"/>
        <w:rPr>
          <w:iCs/>
        </w:rPr>
      </w:pPr>
    </w:p>
    <w:p w14:paraId="640C0C16" w14:textId="77777777" w:rsidR="007E266B" w:rsidRPr="007E266B" w:rsidRDefault="007E266B" w:rsidP="00AA2EEA">
      <w:pPr>
        <w:jc w:val="both"/>
        <w:rPr>
          <w:iCs/>
        </w:rPr>
      </w:pPr>
    </w:p>
    <w:p w14:paraId="5FAEC318" w14:textId="66095A52" w:rsidR="00AA2EEA" w:rsidRPr="00AA2EEA" w:rsidRDefault="00291423" w:rsidP="00AA2EEA">
      <w:pPr>
        <w:jc w:val="both"/>
        <w:rPr>
          <w:lang w:val="en-US"/>
        </w:rPr>
      </w:pPr>
      <w:r>
        <w:rPr>
          <w:iCs/>
          <w:lang w:val="en-US"/>
        </w:rPr>
        <w:t xml:space="preserve"> </w:t>
      </w:r>
    </w:p>
    <w:p w14:paraId="7E815247" w14:textId="21AB9E6C" w:rsidR="00BD7042" w:rsidRDefault="00D949D2" w:rsidP="0017265B">
      <w:pPr>
        <w:jc w:val="center"/>
        <w:rPr>
          <w:lang w:val="en-US"/>
        </w:rPr>
      </w:pPr>
      <w:r w:rsidRPr="00D949D2">
        <w:rPr>
          <w:noProof/>
        </w:rPr>
        <w:drawing>
          <wp:inline distT="0" distB="0" distL="0" distR="0" wp14:anchorId="01471422" wp14:editId="2EF3645D">
            <wp:extent cx="3020400" cy="3160800"/>
            <wp:effectExtent l="0" t="0" r="8890" b="1905"/>
            <wp:docPr id="28" name="Picture 27">
              <a:extLst xmlns:a="http://schemas.openxmlformats.org/drawingml/2006/main">
                <a:ext uri="{FF2B5EF4-FFF2-40B4-BE49-F238E27FC236}">
                  <a16:creationId xmlns:a16="http://schemas.microsoft.com/office/drawing/2014/main" id="{E4D3454C-64BE-BF41-9095-16296464BC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a:extLst>
                        <a:ext uri="{FF2B5EF4-FFF2-40B4-BE49-F238E27FC236}">
                          <a16:creationId xmlns:a16="http://schemas.microsoft.com/office/drawing/2014/main" id="{E4D3454C-64BE-BF41-9095-16296464BC2F}"/>
                        </a:ext>
                      </a:extLst>
                    </pic:cNvPr>
                    <pic:cNvPicPr>
                      <a:picLocks noChangeAspect="1"/>
                    </pic:cNvPicPr>
                  </pic:nvPicPr>
                  <pic:blipFill>
                    <a:blip r:embed="rId8"/>
                    <a:stretch>
                      <a:fillRect/>
                    </a:stretch>
                  </pic:blipFill>
                  <pic:spPr>
                    <a:xfrm>
                      <a:off x="0" y="0"/>
                      <a:ext cx="3020400" cy="3160800"/>
                    </a:xfrm>
                    <a:prstGeom prst="rect">
                      <a:avLst/>
                    </a:prstGeom>
                  </pic:spPr>
                </pic:pic>
              </a:graphicData>
            </a:graphic>
          </wp:inline>
        </w:drawing>
      </w:r>
      <w:r w:rsidRPr="00D949D2">
        <w:rPr>
          <w:noProof/>
        </w:rPr>
        <w:drawing>
          <wp:inline distT="0" distB="0" distL="0" distR="0" wp14:anchorId="4FE9622F" wp14:editId="32457DAF">
            <wp:extent cx="3024000" cy="3160800"/>
            <wp:effectExtent l="0" t="0" r="5080" b="1905"/>
            <wp:docPr id="30" name="Picture 29">
              <a:extLst xmlns:a="http://schemas.openxmlformats.org/drawingml/2006/main">
                <a:ext uri="{FF2B5EF4-FFF2-40B4-BE49-F238E27FC236}">
                  <a16:creationId xmlns:a16="http://schemas.microsoft.com/office/drawing/2014/main" id="{6459CBF9-7D27-99D6-B622-F1E14A3592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a:extLst>
                        <a:ext uri="{FF2B5EF4-FFF2-40B4-BE49-F238E27FC236}">
                          <a16:creationId xmlns:a16="http://schemas.microsoft.com/office/drawing/2014/main" id="{6459CBF9-7D27-99D6-B622-F1E14A359228}"/>
                        </a:ext>
                      </a:extLst>
                    </pic:cNvPr>
                    <pic:cNvPicPr>
                      <a:picLocks noChangeAspect="1"/>
                    </pic:cNvPicPr>
                  </pic:nvPicPr>
                  <pic:blipFill>
                    <a:blip r:embed="rId9"/>
                    <a:stretch>
                      <a:fillRect/>
                    </a:stretch>
                  </pic:blipFill>
                  <pic:spPr>
                    <a:xfrm>
                      <a:off x="0" y="0"/>
                      <a:ext cx="3024000" cy="3160800"/>
                    </a:xfrm>
                    <a:prstGeom prst="rect">
                      <a:avLst/>
                    </a:prstGeom>
                  </pic:spPr>
                </pic:pic>
              </a:graphicData>
            </a:graphic>
          </wp:inline>
        </w:drawing>
      </w:r>
    </w:p>
    <w:p w14:paraId="3967202C" w14:textId="51831CAF" w:rsidR="00CB6C22" w:rsidRDefault="00CB6C22" w:rsidP="00CB6C22">
      <w:pPr>
        <w:jc w:val="center"/>
        <w:rPr>
          <w:b/>
          <w:bCs/>
        </w:rPr>
      </w:pPr>
      <w:r>
        <w:rPr>
          <w:b/>
          <w:bCs/>
        </w:rPr>
        <w:t xml:space="preserve">Figure </w:t>
      </w:r>
      <w:r w:rsidR="00052932">
        <w:rPr>
          <w:b/>
          <w:bCs/>
        </w:rPr>
        <w:t>1</w:t>
      </w:r>
      <w:r>
        <w:rPr>
          <w:b/>
          <w:bCs/>
        </w:rPr>
        <w:t xml:space="preserve">: </w:t>
      </w:r>
      <w:r w:rsidR="0017265B">
        <w:rPr>
          <w:b/>
          <w:bCs/>
        </w:rPr>
        <w:t>Measured s</w:t>
      </w:r>
      <w:r>
        <w:rPr>
          <w:b/>
          <w:bCs/>
        </w:rPr>
        <w:t>patial PSD at TX (left) and at RX (right) for CDL-C</w:t>
      </w:r>
      <w:r w:rsidR="0017265B">
        <w:rPr>
          <w:b/>
          <w:bCs/>
        </w:rPr>
        <w:t xml:space="preserve"> channel</w:t>
      </w:r>
      <w:r>
        <w:rPr>
          <w:b/>
          <w:bCs/>
        </w:rPr>
        <w:t>.</w:t>
      </w:r>
    </w:p>
    <w:p w14:paraId="27B8B834" w14:textId="1BFC90D1" w:rsidR="0017265B" w:rsidRDefault="0017265B" w:rsidP="00CB6C22">
      <w:pPr>
        <w:jc w:val="center"/>
        <w:rPr>
          <w:b/>
          <w:bCs/>
        </w:rPr>
      </w:pPr>
      <w:r>
        <w:rPr>
          <w:b/>
          <w:bCs/>
        </w:rPr>
        <w:t xml:space="preserve"> </w:t>
      </w:r>
    </w:p>
    <w:p w14:paraId="294A3F74" w14:textId="41DCAE82" w:rsidR="008A20E3" w:rsidRDefault="00C907C7" w:rsidP="00CB6C22">
      <w:pPr>
        <w:jc w:val="center"/>
      </w:pPr>
      <w:r w:rsidRPr="00C907C7">
        <w:rPr>
          <w:noProof/>
        </w:rPr>
        <w:drawing>
          <wp:inline distT="0" distB="0" distL="0" distR="0" wp14:anchorId="4A1F7749" wp14:editId="57C1B6F1">
            <wp:extent cx="4950000" cy="2610000"/>
            <wp:effectExtent l="0" t="0" r="3175" b="0"/>
            <wp:docPr id="52" name="Picture 51">
              <a:extLst xmlns:a="http://schemas.openxmlformats.org/drawingml/2006/main">
                <a:ext uri="{FF2B5EF4-FFF2-40B4-BE49-F238E27FC236}">
                  <a16:creationId xmlns:a16="http://schemas.microsoft.com/office/drawing/2014/main" id="{77E1DE16-2F2A-D613-1AFA-78D70A9FEF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1">
                      <a:extLst>
                        <a:ext uri="{FF2B5EF4-FFF2-40B4-BE49-F238E27FC236}">
                          <a16:creationId xmlns:a16="http://schemas.microsoft.com/office/drawing/2014/main" id="{77E1DE16-2F2A-D613-1AFA-78D70A9FEF99}"/>
                        </a:ext>
                      </a:extLst>
                    </pic:cNvPr>
                    <pic:cNvPicPr>
                      <a:picLocks noChangeAspect="1"/>
                    </pic:cNvPicPr>
                  </pic:nvPicPr>
                  <pic:blipFill>
                    <a:blip r:embed="rId10"/>
                    <a:stretch>
                      <a:fillRect/>
                    </a:stretch>
                  </pic:blipFill>
                  <pic:spPr>
                    <a:xfrm>
                      <a:off x="0" y="0"/>
                      <a:ext cx="4950000" cy="2610000"/>
                    </a:xfrm>
                    <a:prstGeom prst="rect">
                      <a:avLst/>
                    </a:prstGeom>
                  </pic:spPr>
                </pic:pic>
              </a:graphicData>
            </a:graphic>
          </wp:inline>
        </w:drawing>
      </w:r>
    </w:p>
    <w:p w14:paraId="3979FF05" w14:textId="73872525" w:rsidR="008A20E3" w:rsidRDefault="008A20E3" w:rsidP="00CB6C22">
      <w:pPr>
        <w:jc w:val="center"/>
      </w:pPr>
      <w:r>
        <w:rPr>
          <w:b/>
          <w:bCs/>
        </w:rPr>
        <w:t xml:space="preserve">Figure </w:t>
      </w:r>
      <w:r w:rsidR="00052932">
        <w:rPr>
          <w:b/>
          <w:bCs/>
        </w:rPr>
        <w:t>2</w:t>
      </w:r>
      <w:r>
        <w:rPr>
          <w:b/>
          <w:bCs/>
        </w:rPr>
        <w:t>: Measured frequency coherence (FC) of CDL-C A2.</w:t>
      </w:r>
    </w:p>
    <w:p w14:paraId="6B305CB3" w14:textId="6E34F2D9" w:rsidR="0017265B" w:rsidRDefault="00C907C7" w:rsidP="002042FE">
      <w:pPr>
        <w:spacing w:after="0"/>
        <w:jc w:val="center"/>
      </w:pPr>
      <w:r w:rsidRPr="00C907C7">
        <w:rPr>
          <w:noProof/>
        </w:rPr>
        <w:lastRenderedPageBreak/>
        <w:drawing>
          <wp:inline distT="0" distB="0" distL="0" distR="0" wp14:anchorId="005568BF" wp14:editId="5D171D5D">
            <wp:extent cx="5004000" cy="2653200"/>
            <wp:effectExtent l="0" t="0" r="6350" b="0"/>
            <wp:docPr id="54" name="Picture 53">
              <a:extLst xmlns:a="http://schemas.openxmlformats.org/drawingml/2006/main">
                <a:ext uri="{FF2B5EF4-FFF2-40B4-BE49-F238E27FC236}">
                  <a16:creationId xmlns:a16="http://schemas.microsoft.com/office/drawing/2014/main" id="{C7EDFF30-CBCB-AAAB-A814-70166E25A3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3">
                      <a:extLst>
                        <a:ext uri="{FF2B5EF4-FFF2-40B4-BE49-F238E27FC236}">
                          <a16:creationId xmlns:a16="http://schemas.microsoft.com/office/drawing/2014/main" id="{C7EDFF30-CBCB-AAAB-A814-70166E25A361}"/>
                        </a:ext>
                      </a:extLst>
                    </pic:cNvPr>
                    <pic:cNvPicPr>
                      <a:picLocks noChangeAspect="1"/>
                    </pic:cNvPicPr>
                  </pic:nvPicPr>
                  <pic:blipFill>
                    <a:blip r:embed="rId11"/>
                    <a:stretch>
                      <a:fillRect/>
                    </a:stretch>
                  </pic:blipFill>
                  <pic:spPr>
                    <a:xfrm>
                      <a:off x="0" y="0"/>
                      <a:ext cx="5004000" cy="2653200"/>
                    </a:xfrm>
                    <a:prstGeom prst="rect">
                      <a:avLst/>
                    </a:prstGeom>
                  </pic:spPr>
                </pic:pic>
              </a:graphicData>
            </a:graphic>
          </wp:inline>
        </w:drawing>
      </w:r>
    </w:p>
    <w:p w14:paraId="42D9A4D4" w14:textId="459572D9" w:rsidR="0017265B" w:rsidRDefault="0017265B" w:rsidP="002042FE">
      <w:pPr>
        <w:spacing w:after="0"/>
        <w:jc w:val="center"/>
        <w:rPr>
          <w:b/>
          <w:bCs/>
        </w:rPr>
      </w:pPr>
      <w:r>
        <w:rPr>
          <w:b/>
          <w:bCs/>
        </w:rPr>
        <w:t xml:space="preserve">Figure </w:t>
      </w:r>
      <w:r w:rsidR="00052932">
        <w:rPr>
          <w:b/>
          <w:bCs/>
        </w:rPr>
        <w:t>3</w:t>
      </w:r>
      <w:r>
        <w:rPr>
          <w:b/>
          <w:bCs/>
        </w:rPr>
        <w:t xml:space="preserve">: Measured frequency coherence (FC) </w:t>
      </w:r>
      <w:r w:rsidR="008A20E3">
        <w:rPr>
          <w:b/>
          <w:bCs/>
        </w:rPr>
        <w:t>of</w:t>
      </w:r>
      <w:r>
        <w:rPr>
          <w:b/>
          <w:bCs/>
        </w:rPr>
        <w:t xml:space="preserve"> CDL-C</w:t>
      </w:r>
      <w:r w:rsidR="008A20E3">
        <w:rPr>
          <w:b/>
          <w:bCs/>
        </w:rPr>
        <w:t xml:space="preserve"> A4</w:t>
      </w:r>
      <w:r>
        <w:rPr>
          <w:b/>
          <w:bCs/>
        </w:rPr>
        <w:t>.</w:t>
      </w:r>
    </w:p>
    <w:p w14:paraId="22395BB2" w14:textId="77777777" w:rsidR="00AA2EEA" w:rsidRDefault="00AA2EEA" w:rsidP="006F3AAE">
      <w:pPr>
        <w:jc w:val="both"/>
      </w:pPr>
    </w:p>
    <w:p w14:paraId="0D3D7542" w14:textId="339ED5CD" w:rsidR="00B131A8" w:rsidRPr="00CB6C22" w:rsidRDefault="005C39E3" w:rsidP="002042FE">
      <w:pPr>
        <w:spacing w:after="0"/>
        <w:jc w:val="center"/>
      </w:pPr>
      <w:r w:rsidRPr="005C39E3">
        <w:rPr>
          <w:noProof/>
        </w:rPr>
        <w:drawing>
          <wp:inline distT="0" distB="0" distL="0" distR="0" wp14:anchorId="09243499" wp14:editId="6B479152">
            <wp:extent cx="4946400" cy="2617200"/>
            <wp:effectExtent l="0" t="0" r="6985" b="0"/>
            <wp:docPr id="46" name="Picture 45">
              <a:extLst xmlns:a="http://schemas.openxmlformats.org/drawingml/2006/main">
                <a:ext uri="{FF2B5EF4-FFF2-40B4-BE49-F238E27FC236}">
                  <a16:creationId xmlns:a16="http://schemas.microsoft.com/office/drawing/2014/main" id="{485CBA52-DC26-B935-7506-A230554799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5">
                      <a:extLst>
                        <a:ext uri="{FF2B5EF4-FFF2-40B4-BE49-F238E27FC236}">
                          <a16:creationId xmlns:a16="http://schemas.microsoft.com/office/drawing/2014/main" id="{485CBA52-DC26-B935-7506-A2305547992F}"/>
                        </a:ext>
                      </a:extLst>
                    </pic:cNvPr>
                    <pic:cNvPicPr>
                      <a:picLocks noChangeAspect="1"/>
                    </pic:cNvPicPr>
                  </pic:nvPicPr>
                  <pic:blipFill>
                    <a:blip r:embed="rId12"/>
                    <a:stretch>
                      <a:fillRect/>
                    </a:stretch>
                  </pic:blipFill>
                  <pic:spPr>
                    <a:xfrm>
                      <a:off x="0" y="0"/>
                      <a:ext cx="4946400" cy="2617200"/>
                    </a:xfrm>
                    <a:prstGeom prst="rect">
                      <a:avLst/>
                    </a:prstGeom>
                  </pic:spPr>
                </pic:pic>
              </a:graphicData>
            </a:graphic>
          </wp:inline>
        </w:drawing>
      </w:r>
    </w:p>
    <w:p w14:paraId="0AE4B1D6" w14:textId="787AED8A" w:rsidR="00B131A8" w:rsidRDefault="00B131A8" w:rsidP="002042FE">
      <w:pPr>
        <w:spacing w:after="0"/>
        <w:jc w:val="center"/>
        <w:rPr>
          <w:b/>
          <w:bCs/>
        </w:rPr>
      </w:pPr>
      <w:r>
        <w:rPr>
          <w:b/>
          <w:bCs/>
        </w:rPr>
        <w:t xml:space="preserve">Figure </w:t>
      </w:r>
      <w:r w:rsidR="00052932">
        <w:rPr>
          <w:b/>
          <w:bCs/>
        </w:rPr>
        <w:t>4</w:t>
      </w:r>
      <w:r>
        <w:rPr>
          <w:b/>
          <w:bCs/>
        </w:rPr>
        <w:t>: Measured time coherence (TC) of CDL-C A2.</w:t>
      </w:r>
      <w:r w:rsidR="00CC508B">
        <w:rPr>
          <w:b/>
          <w:bCs/>
        </w:rPr>
        <w:br/>
      </w:r>
    </w:p>
    <w:p w14:paraId="6D0F143D" w14:textId="7A5723EA" w:rsidR="00B131A8" w:rsidRDefault="005C39E3" w:rsidP="002042FE">
      <w:pPr>
        <w:spacing w:after="0"/>
        <w:jc w:val="center"/>
        <w:rPr>
          <w:b/>
          <w:bCs/>
        </w:rPr>
      </w:pPr>
      <w:r w:rsidRPr="005C39E3">
        <w:rPr>
          <w:b/>
          <w:bCs/>
          <w:noProof/>
        </w:rPr>
        <w:drawing>
          <wp:inline distT="0" distB="0" distL="0" distR="0" wp14:anchorId="7C09B16E" wp14:editId="2A41B2B2">
            <wp:extent cx="4960800" cy="2613600"/>
            <wp:effectExtent l="0" t="0" r="0" b="0"/>
            <wp:docPr id="44" name="Picture 43">
              <a:extLst xmlns:a="http://schemas.openxmlformats.org/drawingml/2006/main">
                <a:ext uri="{FF2B5EF4-FFF2-40B4-BE49-F238E27FC236}">
                  <a16:creationId xmlns:a16="http://schemas.microsoft.com/office/drawing/2014/main" id="{573EDCDB-D607-6A46-EB1E-701BAAFFB5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3">
                      <a:extLst>
                        <a:ext uri="{FF2B5EF4-FFF2-40B4-BE49-F238E27FC236}">
                          <a16:creationId xmlns:a16="http://schemas.microsoft.com/office/drawing/2014/main" id="{573EDCDB-D607-6A46-EB1E-701BAAFFB5F5}"/>
                        </a:ext>
                      </a:extLst>
                    </pic:cNvPr>
                    <pic:cNvPicPr>
                      <a:picLocks noChangeAspect="1"/>
                    </pic:cNvPicPr>
                  </pic:nvPicPr>
                  <pic:blipFill>
                    <a:blip r:embed="rId13"/>
                    <a:stretch>
                      <a:fillRect/>
                    </a:stretch>
                  </pic:blipFill>
                  <pic:spPr>
                    <a:xfrm>
                      <a:off x="0" y="0"/>
                      <a:ext cx="4960800" cy="2613600"/>
                    </a:xfrm>
                    <a:prstGeom prst="rect">
                      <a:avLst/>
                    </a:prstGeom>
                  </pic:spPr>
                </pic:pic>
              </a:graphicData>
            </a:graphic>
          </wp:inline>
        </w:drawing>
      </w:r>
    </w:p>
    <w:p w14:paraId="21EF6E9B" w14:textId="4D3AFAC6" w:rsidR="00B131A8" w:rsidRDefault="00B131A8" w:rsidP="002042FE">
      <w:pPr>
        <w:spacing w:after="0"/>
        <w:jc w:val="center"/>
        <w:rPr>
          <w:b/>
          <w:bCs/>
        </w:rPr>
      </w:pPr>
      <w:r>
        <w:rPr>
          <w:b/>
          <w:bCs/>
        </w:rPr>
        <w:t xml:space="preserve">Figure </w:t>
      </w:r>
      <w:r w:rsidR="00052932">
        <w:rPr>
          <w:b/>
          <w:bCs/>
        </w:rPr>
        <w:t>5</w:t>
      </w:r>
      <w:r>
        <w:rPr>
          <w:b/>
          <w:bCs/>
        </w:rPr>
        <w:t>: Measured time coherence (TC) of CDL-C A4</w:t>
      </w:r>
      <w:r w:rsidR="00122D79">
        <w:rPr>
          <w:b/>
          <w:bCs/>
        </w:rPr>
        <w:t xml:space="preserve"> with 3 km/h</w:t>
      </w:r>
      <w:r>
        <w:rPr>
          <w:b/>
          <w:bCs/>
        </w:rPr>
        <w:t>.</w:t>
      </w:r>
    </w:p>
    <w:p w14:paraId="6D89C1BB" w14:textId="77777777" w:rsidR="00AA2EEA" w:rsidRDefault="00AA2EEA" w:rsidP="006F3AAE">
      <w:pPr>
        <w:jc w:val="both"/>
      </w:pPr>
    </w:p>
    <w:p w14:paraId="7EBD9143" w14:textId="5E856772" w:rsidR="00E16800" w:rsidRDefault="00E16800" w:rsidP="006F3AAE">
      <w:pPr>
        <w:jc w:val="both"/>
        <w:rPr>
          <w:iCs/>
          <w:lang w:val="en-US"/>
        </w:rPr>
      </w:pPr>
      <w:r>
        <w:rPr>
          <w:lang w:val="en-US"/>
        </w:rPr>
        <w:lastRenderedPageBreak/>
        <w:t>Figure 6 depicts the spatial PSD of</w:t>
      </w:r>
      <w:r>
        <w:rPr>
          <w:iCs/>
          <w:lang w:val="en-US"/>
        </w:rPr>
        <w:t xml:space="preserve"> the 4-cluster TDL channel models 1, 2, and 3 specified in the simulation plan [3]</w:t>
      </w:r>
      <w:r w:rsidR="00A560A0">
        <w:rPr>
          <w:iCs/>
          <w:lang w:val="en-US"/>
        </w:rPr>
        <w:t xml:space="preserve"> and also provided in Tables 1, 2, and 3 of this document.</w:t>
      </w:r>
      <w:r>
        <w:rPr>
          <w:iCs/>
          <w:lang w:val="en-US"/>
        </w:rPr>
        <w:t xml:space="preserve"> Note that the models were defined to be symmetrical so that the phase shifts at the TX and RX side are the same. Therefore, also the PSD at the TX and the RX sides are identical. In general, multi-cluster TDL models need not be symmetrical. As can be seen, the channels are clearly spatially selective. The spatial selectivity pattern can be tailored to suit any test purpose by properly selecting the cluster-specific phase shifts and powers. </w:t>
      </w:r>
    </w:p>
    <w:p w14:paraId="5779C779" w14:textId="6B5F6221" w:rsidR="00D56EE6" w:rsidRDefault="004E116B" w:rsidP="004E116B">
      <w:pPr>
        <w:jc w:val="both"/>
        <w:rPr>
          <w:iCs/>
          <w:lang w:val="en-US"/>
        </w:rPr>
      </w:pPr>
      <w:r>
        <w:rPr>
          <w:iCs/>
          <w:lang w:val="en-US"/>
        </w:rPr>
        <w:t>Figure 7</w:t>
      </w:r>
      <w:r w:rsidRPr="004E116B">
        <w:rPr>
          <w:iCs/>
          <w:lang w:val="en-US"/>
        </w:rPr>
        <w:t xml:space="preserve"> </w:t>
      </w:r>
      <w:r>
        <w:rPr>
          <w:iCs/>
          <w:lang w:val="en-US"/>
        </w:rPr>
        <w:t xml:space="preserve">shows the absolute value of FC for the three </w:t>
      </w:r>
      <w:r w:rsidR="003737CD">
        <w:rPr>
          <w:iCs/>
          <w:lang w:val="en-US"/>
        </w:rPr>
        <w:t xml:space="preserve">multi-cluster TDL </w:t>
      </w:r>
      <w:r>
        <w:rPr>
          <w:iCs/>
          <w:lang w:val="en-US"/>
        </w:rPr>
        <w:t xml:space="preserve">models. As can be seen, the frequency coherence properties are identical for all the models. This is due to the fact that the </w:t>
      </w:r>
      <w:r w:rsidR="00D56EE6">
        <w:rPr>
          <w:iCs/>
          <w:lang w:val="en-US"/>
        </w:rPr>
        <w:t>channel tap delays and powers are directly inherited from the underlying TDL-C model.</w:t>
      </w:r>
    </w:p>
    <w:p w14:paraId="32B3AFAA" w14:textId="77777777" w:rsidR="00A734FE" w:rsidRDefault="00D56EE6" w:rsidP="004E116B">
      <w:pPr>
        <w:jc w:val="both"/>
        <w:rPr>
          <w:iCs/>
          <w:lang w:val="en-US"/>
        </w:rPr>
      </w:pPr>
      <w:r>
        <w:rPr>
          <w:iCs/>
          <w:lang w:val="en-US"/>
        </w:rPr>
        <w:t xml:space="preserve">Figure 8 shows the TC for the three </w:t>
      </w:r>
      <w:r w:rsidR="003737CD">
        <w:rPr>
          <w:iCs/>
          <w:lang w:val="en-US"/>
        </w:rPr>
        <w:t>multi-</w:t>
      </w:r>
      <w:r>
        <w:rPr>
          <w:iCs/>
          <w:lang w:val="en-US"/>
        </w:rPr>
        <w:t xml:space="preserve">cluster </w:t>
      </w:r>
      <w:r w:rsidR="003737CD">
        <w:rPr>
          <w:iCs/>
          <w:lang w:val="en-US"/>
        </w:rPr>
        <w:t xml:space="preserve">TDL </w:t>
      </w:r>
      <w:r>
        <w:rPr>
          <w:iCs/>
          <w:lang w:val="en-US"/>
        </w:rPr>
        <w:t xml:space="preserve">models. As can be seen, </w:t>
      </w:r>
      <w:r w:rsidR="003737CD">
        <w:rPr>
          <w:iCs/>
          <w:lang w:val="en-US"/>
        </w:rPr>
        <w:t>time coherence</w:t>
      </w:r>
      <w:r>
        <w:rPr>
          <w:iCs/>
          <w:lang w:val="en-US"/>
        </w:rPr>
        <w:t xml:space="preserve"> is </w:t>
      </w:r>
      <w:r w:rsidR="00FD622C">
        <w:rPr>
          <w:iCs/>
          <w:lang w:val="en-US"/>
        </w:rPr>
        <w:t>real</w:t>
      </w:r>
      <w:r w:rsidR="003737CD">
        <w:rPr>
          <w:iCs/>
          <w:lang w:val="en-US"/>
        </w:rPr>
        <w:t>-</w:t>
      </w:r>
      <w:r w:rsidR="00FD622C">
        <w:rPr>
          <w:iCs/>
          <w:lang w:val="en-US"/>
        </w:rPr>
        <w:t>valued and follows the shape of Bessel function</w:t>
      </w:r>
      <w:r>
        <w:rPr>
          <w:iCs/>
          <w:lang w:val="en-US"/>
        </w:rPr>
        <w:t xml:space="preserve">. This </w:t>
      </w:r>
      <w:r w:rsidR="003737CD">
        <w:rPr>
          <w:iCs/>
          <w:lang w:val="en-US"/>
        </w:rPr>
        <w:t>is due to the symmetric Jakes Doppler spectrum inherited from the underlying TDL-C channel</w:t>
      </w:r>
      <w:r>
        <w:rPr>
          <w:iCs/>
          <w:lang w:val="en-US"/>
        </w:rPr>
        <w:t>.</w:t>
      </w:r>
    </w:p>
    <w:p w14:paraId="766D59B7" w14:textId="65FC06D7" w:rsidR="00A734FE" w:rsidRDefault="00A734FE" w:rsidP="004E116B">
      <w:pPr>
        <w:jc w:val="both"/>
        <w:rPr>
          <w:b/>
          <w:bCs/>
        </w:rPr>
      </w:pPr>
      <w:r>
        <w:rPr>
          <w:b/>
          <w:bCs/>
        </w:rPr>
        <w:t>Observation #</w:t>
      </w:r>
      <w:r w:rsidR="00196C49">
        <w:rPr>
          <w:b/>
          <w:bCs/>
        </w:rPr>
        <w:t>3</w:t>
      </w:r>
      <w:r>
        <w:rPr>
          <w:b/>
          <w:bCs/>
        </w:rPr>
        <w:t>: The spatial selectivity properties of the multi-cluster TDL models depend on the cluster parameter setting</w:t>
      </w:r>
      <w:r w:rsidR="007E266B">
        <w:rPr>
          <w:b/>
          <w:bCs/>
        </w:rPr>
        <w:t>.</w:t>
      </w:r>
    </w:p>
    <w:p w14:paraId="7470F024" w14:textId="49B26995" w:rsidR="00A734FE" w:rsidRDefault="00A734FE" w:rsidP="00A734FE">
      <w:pPr>
        <w:jc w:val="both"/>
        <w:rPr>
          <w:b/>
          <w:bCs/>
        </w:rPr>
      </w:pPr>
      <w:r>
        <w:rPr>
          <w:b/>
          <w:bCs/>
        </w:rPr>
        <w:t>Observation #</w:t>
      </w:r>
      <w:r w:rsidR="00196C49">
        <w:rPr>
          <w:b/>
          <w:bCs/>
        </w:rPr>
        <w:t>4</w:t>
      </w:r>
      <w:r>
        <w:rPr>
          <w:b/>
          <w:bCs/>
        </w:rPr>
        <w:t>: The frequency and time coherence properties of the simulated multi-cluster TDL-C models follow the properties of the underlying legacy TDL-C model.</w:t>
      </w:r>
    </w:p>
    <w:p w14:paraId="470F9508" w14:textId="208DAE88" w:rsidR="004E116B" w:rsidRDefault="00A734FE" w:rsidP="004E116B">
      <w:pPr>
        <w:jc w:val="both"/>
        <w:rPr>
          <w:iCs/>
          <w:lang w:val="en-US"/>
        </w:rPr>
      </w:pPr>
      <w:r>
        <w:rPr>
          <w:b/>
          <w:bCs/>
        </w:rPr>
        <w:t xml:space="preserve"> </w:t>
      </w:r>
      <w:r w:rsidR="00D56EE6">
        <w:rPr>
          <w:iCs/>
          <w:lang w:val="en-US"/>
        </w:rPr>
        <w:t xml:space="preserve"> </w:t>
      </w:r>
    </w:p>
    <w:p w14:paraId="1B3107B4" w14:textId="3BD528CD" w:rsidR="004E116B" w:rsidRPr="004E116B" w:rsidRDefault="004E116B" w:rsidP="006F3AAE">
      <w:pPr>
        <w:jc w:val="both"/>
        <w:rPr>
          <w:lang w:val="en-US"/>
        </w:rPr>
      </w:pPr>
    </w:p>
    <w:p w14:paraId="16D56F95" w14:textId="102BC694" w:rsidR="00B131A8" w:rsidRDefault="00122D79" w:rsidP="00122D79">
      <w:pPr>
        <w:jc w:val="center"/>
      </w:pPr>
      <w:r w:rsidRPr="00122D79">
        <w:rPr>
          <w:noProof/>
        </w:rPr>
        <w:drawing>
          <wp:inline distT="0" distB="0" distL="0" distR="0" wp14:anchorId="7A6DC9FE" wp14:editId="7D4C46C0">
            <wp:extent cx="3294000" cy="3463200"/>
            <wp:effectExtent l="0" t="0" r="1905" b="4445"/>
            <wp:docPr id="17" name="Picture 16">
              <a:extLst xmlns:a="http://schemas.openxmlformats.org/drawingml/2006/main">
                <a:ext uri="{FF2B5EF4-FFF2-40B4-BE49-F238E27FC236}">
                  <a16:creationId xmlns:a16="http://schemas.microsoft.com/office/drawing/2014/main" id="{AFD590EF-BE86-7359-8CD5-47A1F4A961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AFD590EF-BE86-7359-8CD5-47A1F4A9610C}"/>
                        </a:ext>
                      </a:extLst>
                    </pic:cNvPr>
                    <pic:cNvPicPr>
                      <a:picLocks noChangeAspect="1"/>
                    </pic:cNvPicPr>
                  </pic:nvPicPr>
                  <pic:blipFill>
                    <a:blip r:embed="rId14"/>
                    <a:stretch>
                      <a:fillRect/>
                    </a:stretch>
                  </pic:blipFill>
                  <pic:spPr>
                    <a:xfrm>
                      <a:off x="0" y="0"/>
                      <a:ext cx="3294000" cy="3463200"/>
                    </a:xfrm>
                    <a:prstGeom prst="rect">
                      <a:avLst/>
                    </a:prstGeom>
                  </pic:spPr>
                </pic:pic>
              </a:graphicData>
            </a:graphic>
          </wp:inline>
        </w:drawing>
      </w:r>
    </w:p>
    <w:p w14:paraId="7C2F5550" w14:textId="7F7CB83D" w:rsidR="00B131A8" w:rsidRDefault="00122D79" w:rsidP="00122D79">
      <w:pPr>
        <w:jc w:val="center"/>
        <w:rPr>
          <w:b/>
          <w:bCs/>
        </w:rPr>
      </w:pPr>
      <w:r>
        <w:rPr>
          <w:b/>
          <w:bCs/>
        </w:rPr>
        <w:t xml:space="preserve">Figure </w:t>
      </w:r>
      <w:r w:rsidR="00052932">
        <w:rPr>
          <w:b/>
          <w:bCs/>
        </w:rPr>
        <w:t>6</w:t>
      </w:r>
      <w:r>
        <w:rPr>
          <w:b/>
          <w:bCs/>
        </w:rPr>
        <w:t>: Measured spatial PSD of multi-cluster TDL-C channels.</w:t>
      </w:r>
    </w:p>
    <w:p w14:paraId="65F62C32" w14:textId="1A545079" w:rsidR="00122D79" w:rsidRDefault="00650247" w:rsidP="00122D79">
      <w:pPr>
        <w:jc w:val="center"/>
        <w:rPr>
          <w:b/>
          <w:bCs/>
        </w:rPr>
      </w:pPr>
      <w:r w:rsidRPr="00650247">
        <w:rPr>
          <w:b/>
          <w:bCs/>
          <w:noProof/>
        </w:rPr>
        <w:lastRenderedPageBreak/>
        <w:drawing>
          <wp:inline distT="0" distB="0" distL="0" distR="0" wp14:anchorId="0FB0539B" wp14:editId="2F9FF000">
            <wp:extent cx="4957200" cy="2635200"/>
            <wp:effectExtent l="0" t="0" r="0" b="0"/>
            <wp:docPr id="36" name="Picture 35">
              <a:extLst xmlns:a="http://schemas.openxmlformats.org/drawingml/2006/main">
                <a:ext uri="{FF2B5EF4-FFF2-40B4-BE49-F238E27FC236}">
                  <a16:creationId xmlns:a16="http://schemas.microsoft.com/office/drawing/2014/main" id="{849EC525-11CD-9316-BCCA-31FC886066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5">
                      <a:extLst>
                        <a:ext uri="{FF2B5EF4-FFF2-40B4-BE49-F238E27FC236}">
                          <a16:creationId xmlns:a16="http://schemas.microsoft.com/office/drawing/2014/main" id="{849EC525-11CD-9316-BCCA-31FC88606682}"/>
                        </a:ext>
                      </a:extLst>
                    </pic:cNvPr>
                    <pic:cNvPicPr>
                      <a:picLocks noChangeAspect="1"/>
                    </pic:cNvPicPr>
                  </pic:nvPicPr>
                  <pic:blipFill>
                    <a:blip r:embed="rId15"/>
                    <a:stretch>
                      <a:fillRect/>
                    </a:stretch>
                  </pic:blipFill>
                  <pic:spPr>
                    <a:xfrm>
                      <a:off x="0" y="0"/>
                      <a:ext cx="4957200" cy="2635200"/>
                    </a:xfrm>
                    <a:prstGeom prst="rect">
                      <a:avLst/>
                    </a:prstGeom>
                  </pic:spPr>
                </pic:pic>
              </a:graphicData>
            </a:graphic>
          </wp:inline>
        </w:drawing>
      </w:r>
    </w:p>
    <w:p w14:paraId="71E3546D" w14:textId="3289D35B" w:rsidR="00122D79" w:rsidRDefault="00122D79" w:rsidP="00122D79">
      <w:pPr>
        <w:jc w:val="center"/>
        <w:rPr>
          <w:b/>
          <w:bCs/>
        </w:rPr>
      </w:pPr>
      <w:r>
        <w:rPr>
          <w:b/>
          <w:bCs/>
        </w:rPr>
        <w:t xml:space="preserve">Figure </w:t>
      </w:r>
      <w:r w:rsidR="00052932">
        <w:rPr>
          <w:b/>
          <w:bCs/>
        </w:rPr>
        <w:t>7</w:t>
      </w:r>
      <w:r>
        <w:rPr>
          <w:b/>
          <w:bCs/>
        </w:rPr>
        <w:t>: Measured FC</w:t>
      </w:r>
      <w:r w:rsidR="006B669D">
        <w:rPr>
          <w:b/>
          <w:bCs/>
        </w:rPr>
        <w:t xml:space="preserve"> (absolute value)</w:t>
      </w:r>
      <w:r>
        <w:rPr>
          <w:b/>
          <w:bCs/>
        </w:rPr>
        <w:t xml:space="preserve"> of multi-cluster TDL-C channels.</w:t>
      </w:r>
    </w:p>
    <w:p w14:paraId="567CDAD6" w14:textId="6FFD7EAB" w:rsidR="005E261E" w:rsidRDefault="00650247" w:rsidP="00122D79">
      <w:pPr>
        <w:jc w:val="center"/>
        <w:rPr>
          <w:b/>
          <w:bCs/>
        </w:rPr>
      </w:pPr>
      <w:r w:rsidRPr="00650247">
        <w:rPr>
          <w:b/>
          <w:bCs/>
          <w:noProof/>
        </w:rPr>
        <w:drawing>
          <wp:inline distT="0" distB="0" distL="0" distR="0" wp14:anchorId="6AF148B9" wp14:editId="75B80605">
            <wp:extent cx="4975200" cy="2635200"/>
            <wp:effectExtent l="0" t="0" r="0" b="0"/>
            <wp:docPr id="25" name="Picture 24">
              <a:extLst xmlns:a="http://schemas.openxmlformats.org/drawingml/2006/main">
                <a:ext uri="{FF2B5EF4-FFF2-40B4-BE49-F238E27FC236}">
                  <a16:creationId xmlns:a16="http://schemas.microsoft.com/office/drawing/2014/main" id="{00094A44-295E-A2D2-4A67-1A303145FD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00094A44-295E-A2D2-4A67-1A303145FDAB}"/>
                        </a:ext>
                      </a:extLst>
                    </pic:cNvPr>
                    <pic:cNvPicPr>
                      <a:picLocks noChangeAspect="1"/>
                    </pic:cNvPicPr>
                  </pic:nvPicPr>
                  <pic:blipFill>
                    <a:blip r:embed="rId16"/>
                    <a:stretch>
                      <a:fillRect/>
                    </a:stretch>
                  </pic:blipFill>
                  <pic:spPr>
                    <a:xfrm>
                      <a:off x="0" y="0"/>
                      <a:ext cx="4975200" cy="2635200"/>
                    </a:xfrm>
                    <a:prstGeom prst="rect">
                      <a:avLst/>
                    </a:prstGeom>
                  </pic:spPr>
                </pic:pic>
              </a:graphicData>
            </a:graphic>
          </wp:inline>
        </w:drawing>
      </w:r>
    </w:p>
    <w:p w14:paraId="1000C46C" w14:textId="28D2D87D" w:rsidR="005E261E" w:rsidRDefault="005E261E" w:rsidP="005E261E">
      <w:pPr>
        <w:jc w:val="center"/>
        <w:rPr>
          <w:b/>
          <w:bCs/>
        </w:rPr>
      </w:pPr>
      <w:r>
        <w:rPr>
          <w:b/>
          <w:bCs/>
        </w:rPr>
        <w:t xml:space="preserve">Figure </w:t>
      </w:r>
      <w:r w:rsidR="00052932">
        <w:rPr>
          <w:b/>
          <w:bCs/>
        </w:rPr>
        <w:t>8</w:t>
      </w:r>
      <w:r>
        <w:rPr>
          <w:b/>
          <w:bCs/>
        </w:rPr>
        <w:t xml:space="preserve">: Measured </w:t>
      </w:r>
      <w:r w:rsidR="002F559C">
        <w:rPr>
          <w:b/>
          <w:bCs/>
        </w:rPr>
        <w:t>T</w:t>
      </w:r>
      <w:r>
        <w:rPr>
          <w:b/>
          <w:bCs/>
        </w:rPr>
        <w:t>C (real part) of multi-cluster TDL-C channels. The imaginary part is very close to zero.</w:t>
      </w:r>
    </w:p>
    <w:p w14:paraId="5AE038A3" w14:textId="77777777" w:rsidR="005E261E" w:rsidRDefault="005E261E" w:rsidP="00122D79">
      <w:pPr>
        <w:jc w:val="center"/>
        <w:rPr>
          <w:b/>
          <w:bCs/>
        </w:rPr>
      </w:pPr>
    </w:p>
    <w:p w14:paraId="45C1E333" w14:textId="5D6BCE11" w:rsidR="00EF38C1" w:rsidRDefault="00EF38C1" w:rsidP="00EF38C1">
      <w:pPr>
        <w:pStyle w:val="Heading1"/>
      </w:pPr>
      <w:r>
        <w:rPr>
          <w:sz w:val="24"/>
          <w:szCs w:val="24"/>
        </w:rPr>
        <w:t>2.2 CDL channels</w:t>
      </w:r>
    </w:p>
    <w:p w14:paraId="27AD725D" w14:textId="48DF5529" w:rsidR="00EF38C1" w:rsidRPr="00EF38C1" w:rsidRDefault="00EF38C1" w:rsidP="00EF38C1">
      <w:pPr>
        <w:jc w:val="both"/>
      </w:pPr>
      <w:r w:rsidRPr="00EF38C1">
        <w:t xml:space="preserve">In this section, </w:t>
      </w:r>
      <w:r>
        <w:t>we discuss the fixed PMI selection, simulation results, and the channel model details of CDL channels.</w:t>
      </w:r>
    </w:p>
    <w:p w14:paraId="662CC6D1" w14:textId="35250E89" w:rsidR="00E205A3" w:rsidRPr="00E205A3" w:rsidRDefault="00E205A3" w:rsidP="003158FF">
      <w:pPr>
        <w:pStyle w:val="Heading1"/>
      </w:pPr>
      <w:r>
        <w:rPr>
          <w:sz w:val="24"/>
          <w:szCs w:val="24"/>
        </w:rPr>
        <w:t>2.</w:t>
      </w:r>
      <w:r w:rsidR="00EF38C1">
        <w:rPr>
          <w:sz w:val="24"/>
          <w:szCs w:val="24"/>
        </w:rPr>
        <w:t>2.</w:t>
      </w:r>
      <w:r>
        <w:rPr>
          <w:sz w:val="24"/>
          <w:szCs w:val="24"/>
        </w:rPr>
        <w:t xml:space="preserve">1 </w:t>
      </w:r>
      <w:r w:rsidR="003158FF">
        <w:rPr>
          <w:sz w:val="24"/>
          <w:szCs w:val="24"/>
        </w:rPr>
        <w:t>Fixed PMI selection in CDL channels</w:t>
      </w:r>
    </w:p>
    <w:p w14:paraId="69F1E63D" w14:textId="73D150EA" w:rsidR="000E4A90" w:rsidRDefault="000E4A90" w:rsidP="000E4A90">
      <w:pPr>
        <w:jc w:val="both"/>
      </w:pPr>
      <w:r>
        <w:rPr>
          <w:noProof/>
        </w:rPr>
        <mc:AlternateContent>
          <mc:Choice Requires="wps">
            <w:drawing>
              <wp:inline distT="0" distB="0" distL="0" distR="0" wp14:anchorId="4E508F6B" wp14:editId="488D67BB">
                <wp:extent cx="6102350" cy="1744980"/>
                <wp:effectExtent l="9525" t="9525" r="12700" b="7620"/>
                <wp:docPr id="78766882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744980"/>
                        </a:xfrm>
                        <a:prstGeom prst="rect">
                          <a:avLst/>
                        </a:prstGeom>
                        <a:solidFill>
                          <a:srgbClr val="FFFFFF"/>
                        </a:solidFill>
                        <a:ln w="9525">
                          <a:solidFill>
                            <a:srgbClr val="000000"/>
                          </a:solidFill>
                          <a:miter lim="800000"/>
                          <a:headEnd/>
                          <a:tailEnd/>
                        </a:ln>
                      </wps:spPr>
                      <wps:txbx>
                        <w:txbxContent>
                          <w:p w14:paraId="66C8EFFE" w14:textId="2905DC35" w:rsidR="000E4A90" w:rsidRDefault="000E4A90" w:rsidP="000E4A90">
                            <w:pPr>
                              <w:rPr>
                                <w:rFonts w:eastAsia="SimSun"/>
                                <w:b/>
                                <w:u w:val="single"/>
                              </w:rPr>
                            </w:pPr>
                            <w:r>
                              <w:rPr>
                                <w:b/>
                                <w:u w:val="single"/>
                              </w:rPr>
                              <w:t xml:space="preserve">PDSCH </w:t>
                            </w:r>
                            <w:r w:rsidR="003E2DA9" w:rsidRPr="003E2DA9">
                              <w:rPr>
                                <w:b/>
                                <w:u w:val="single"/>
                              </w:rPr>
                              <w:t xml:space="preserve">‘Fixed’ </w:t>
                            </w:r>
                            <w:r>
                              <w:rPr>
                                <w:b/>
                                <w:u w:val="single"/>
                              </w:rPr>
                              <w:t>PMI Selection</w:t>
                            </w:r>
                          </w:p>
                          <w:p w14:paraId="45ABD756" w14:textId="77777777" w:rsidR="000E4A90" w:rsidRDefault="000E4A90" w:rsidP="000E4A90">
                            <w:pPr>
                              <w:spacing w:after="120"/>
                              <w:rPr>
                                <w:rFonts w:eastAsia="SimSun"/>
                                <w:b/>
                                <w:bCs/>
                                <w:szCs w:val="24"/>
                                <w:lang w:eastAsia="zh-CN"/>
                              </w:rPr>
                            </w:pPr>
                            <w:r>
                              <w:rPr>
                                <w:b/>
                                <w:bCs/>
                                <w:szCs w:val="24"/>
                                <w:lang w:eastAsia="zh-CN"/>
                              </w:rPr>
                              <w:t>Way Forward:</w:t>
                            </w:r>
                          </w:p>
                          <w:p w14:paraId="311988FA" w14:textId="77777777" w:rsidR="003E2DA9" w:rsidRDefault="003E2DA9" w:rsidP="003E2DA9">
                            <w:pPr>
                              <w:spacing w:after="120"/>
                              <w:rPr>
                                <w:rFonts w:eastAsia="SimSun"/>
                                <w:szCs w:val="24"/>
                                <w:lang w:eastAsia="zh-CN"/>
                              </w:rPr>
                            </w:pPr>
                            <w:r>
                              <w:rPr>
                                <w:szCs w:val="24"/>
                                <w:lang w:eastAsia="zh-CN"/>
                              </w:rPr>
                              <w:t>For alignment a random PMI will be used, for comparison cases with a ‘fixed’ PMI FFS on approach.</w:t>
                            </w:r>
                          </w:p>
                          <w:p w14:paraId="4D0737FF" w14:textId="701D5A2E" w:rsidR="000E4A90" w:rsidRDefault="000E4A90" w:rsidP="003E2DA9">
                            <w:pPr>
                              <w:spacing w:after="120"/>
                              <w:rPr>
                                <w:szCs w:val="24"/>
                                <w:lang w:eastAsia="zh-CN"/>
                              </w:rPr>
                            </w:pPr>
                          </w:p>
                        </w:txbxContent>
                      </wps:txbx>
                      <wps:bodyPr rot="0" vert="horz" wrap="square" lIns="91440" tIns="45720" rIns="91440" bIns="45720" anchor="t" anchorCtr="0" upright="1">
                        <a:spAutoFit/>
                      </wps:bodyPr>
                    </wps:wsp>
                  </a:graphicData>
                </a:graphic>
              </wp:inline>
            </w:drawing>
          </mc:Choice>
          <mc:Fallback>
            <w:pict>
              <v:shape w14:anchorId="4E508F6B" id="Text Box 1" o:spid="_x0000_s1027" type="#_x0000_t202" style="width:480.5pt;height:137.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">
                <v:textbox style="mso-fit-shape-to-text:t">
                  <w:txbxContent>
                    <w:p w14:paraId="66C8EFFE" w14:textId="2905DC35" w:rsidR="000E4A90" w:rsidRDefault="000E4A90" w:rsidP="000E4A90">
                      <w:pPr>
                        <w:rPr>
                          <w:rFonts w:eastAsia="SimSun"/>
                          <w:b/>
                          <w:u w:val="single"/>
                        </w:rPr>
                      </w:pPr>
                      <w:r>
                        <w:rPr>
                          <w:b/>
                          <w:u w:val="single"/>
                        </w:rPr>
                        <w:t xml:space="preserve">PDSCH </w:t>
                      </w:r>
                      <w:r w:rsidR="003E2DA9" w:rsidRPr="003E2DA9">
                        <w:rPr>
                          <w:b/>
                          <w:u w:val="single"/>
                        </w:rPr>
                        <w:t xml:space="preserve">‘Fixed’ </w:t>
                      </w:r>
                      <w:r>
                        <w:rPr>
                          <w:b/>
                          <w:u w:val="single"/>
                        </w:rPr>
                        <w:t>PMI Selection</w:t>
                      </w:r>
                    </w:p>
                    <w:p w14:paraId="45ABD756" w14:textId="77777777" w:rsidR="000E4A90" w:rsidRDefault="000E4A90" w:rsidP="000E4A90">
                      <w:pPr>
                        <w:spacing w:after="120"/>
                        <w:rPr>
                          <w:rFonts w:eastAsia="SimSun"/>
                          <w:b/>
                          <w:bCs/>
                          <w:szCs w:val="24"/>
                          <w:lang w:eastAsia="zh-CN"/>
                        </w:rPr>
                      </w:pPr>
                      <w:r>
                        <w:rPr>
                          <w:b/>
                          <w:bCs/>
                          <w:szCs w:val="24"/>
                          <w:lang w:eastAsia="zh-CN"/>
                        </w:rPr>
                        <w:t>Way Forward:</w:t>
                      </w:r>
                    </w:p>
                    <w:p w14:paraId="311988FA" w14:textId="77777777" w:rsidR="003E2DA9" w:rsidRDefault="003E2DA9" w:rsidP="003E2DA9">
                      <w:pPr>
                        <w:spacing w:after="120"/>
                        <w:rPr>
                          <w:rFonts w:eastAsia="SimSun"/>
                          <w:szCs w:val="24"/>
                          <w:lang w:eastAsia="zh-CN"/>
                        </w:rPr>
                      </w:pPr>
                      <w:r>
                        <w:rPr>
                          <w:szCs w:val="24"/>
                          <w:lang w:eastAsia="zh-CN"/>
                        </w:rPr>
                        <w:t>For alignment a random PMI will be used, for comparison cases with a ‘fixed’ PMI FFS on approach.</w:t>
                      </w:r>
                    </w:p>
                    <w:p w14:paraId="4D0737FF" w14:textId="701D5A2E" w:rsidR="000E4A90" w:rsidRDefault="000E4A90" w:rsidP="003E2DA9">
                      <w:pPr>
                        <w:spacing w:after="120"/>
                        <w:rPr>
                          <w:szCs w:val="24"/>
                          <w:lang w:eastAsia="zh-CN"/>
                        </w:rPr>
                      </w:pPr>
                    </w:p>
                  </w:txbxContent>
                </v:textbox>
                <w10:anchorlock/>
              </v:shape>
            </w:pict>
          </mc:Fallback>
        </mc:AlternateContent>
      </w:r>
    </w:p>
    <w:p w14:paraId="001A9BD0" w14:textId="3FA7A098" w:rsidR="000E4A90" w:rsidRDefault="000E4A90" w:rsidP="000E4A90">
      <w:pPr>
        <w:jc w:val="both"/>
      </w:pPr>
      <w:r>
        <w:t xml:space="preserve">We believe that it is impossible to align fixed PMI simulation results if all companies choose different PMIs. </w:t>
      </w:r>
      <w:r w:rsidR="003E2DA9">
        <w:t xml:space="preserve">Furthermore, selecting some subset of the precoders considerably complicates the test implementation and the agreement process in RAN4. Moreover, it is outside of the scope/context of PDSCH demod testing to evaluate the statistics of PMI selection </w:t>
      </w:r>
      <w:r w:rsidR="003E2DA9">
        <w:lastRenderedPageBreak/>
        <w:t xml:space="preserve">algorithms. </w:t>
      </w:r>
      <w:r>
        <w:t>Therefore, we propose that collective</w:t>
      </w:r>
      <w:r w:rsidR="003E2DA9">
        <w:t>ly</w:t>
      </w:r>
      <w:r>
        <w:t xml:space="preserve"> chosen fixed PMI is applied</w:t>
      </w:r>
      <w:r w:rsidR="003E2DA9">
        <w:t xml:space="preserve"> based on companies’ proposals. For </w:t>
      </w:r>
      <w:r w:rsidR="003E2DA9" w:rsidRPr="003E2DA9">
        <w:t>8TX-8RX-8L</w:t>
      </w:r>
      <w:r w:rsidR="003E2DA9">
        <w:t>,</w:t>
      </w:r>
      <w:r w:rsidR="003E2DA9" w:rsidRPr="003E2DA9">
        <w:t xml:space="preserve"> </w:t>
      </w:r>
      <w:r w:rsidR="003E2DA9">
        <w:t>our proposal is fixed PMI (4,0,0). One suitable alternative is PMI (6,0,0).</w:t>
      </w:r>
    </w:p>
    <w:p w14:paraId="5ACF5C79" w14:textId="343292DE" w:rsidR="003E2DA9" w:rsidRDefault="003E2DA9" w:rsidP="000E4A90">
      <w:pPr>
        <w:jc w:val="both"/>
      </w:pPr>
      <w:r>
        <w:t xml:space="preserve">We see two potential reasons to justify applying fixed PMI testing. The first reason is that achieving 100% tput with random precoding and LMMSE demodulation may be challenging. The second reason is that by using a fixed PMI with 8 layers, the CW-specific performance difference can be selected/adjusted as desired. Neither of the reasons are valid in case of 4-layer testing. Therefore, we propose to apply fixed PMI testing to </w:t>
      </w:r>
      <w:r w:rsidRPr="003E2DA9">
        <w:t>8TX-8RX-8L</w:t>
      </w:r>
      <w:r>
        <w:t xml:space="preserve"> only.</w:t>
      </w:r>
    </w:p>
    <w:p w14:paraId="17D83263" w14:textId="5357BF64" w:rsidR="000E4A90" w:rsidRDefault="000E4A90" w:rsidP="000E4A90">
      <w:pPr>
        <w:jc w:val="both"/>
        <w:rPr>
          <w:b/>
          <w:bCs/>
        </w:rPr>
      </w:pPr>
      <w:r>
        <w:rPr>
          <w:b/>
          <w:bCs/>
        </w:rPr>
        <w:t>Proposal #</w:t>
      </w:r>
      <w:r w:rsidR="00196C49">
        <w:rPr>
          <w:b/>
          <w:bCs/>
        </w:rPr>
        <w:t>2</w:t>
      </w:r>
      <w:r>
        <w:rPr>
          <w:b/>
          <w:bCs/>
        </w:rPr>
        <w:t>: W</w:t>
      </w:r>
      <w:r w:rsidRPr="000E4A90">
        <w:rPr>
          <w:b/>
          <w:bCs/>
        </w:rPr>
        <w:t xml:space="preserve">e propose that </w:t>
      </w:r>
      <w:r w:rsidR="003E2DA9">
        <w:rPr>
          <w:b/>
          <w:bCs/>
        </w:rPr>
        <w:t xml:space="preserve">a </w:t>
      </w:r>
      <w:r w:rsidRPr="000E4A90">
        <w:rPr>
          <w:b/>
          <w:bCs/>
        </w:rPr>
        <w:t>collective</w:t>
      </w:r>
      <w:r w:rsidR="003E2DA9">
        <w:rPr>
          <w:b/>
          <w:bCs/>
        </w:rPr>
        <w:t>ly</w:t>
      </w:r>
      <w:r w:rsidRPr="000E4A90">
        <w:rPr>
          <w:b/>
          <w:bCs/>
        </w:rPr>
        <w:t xml:space="preserve"> chosen fixed PMI</w:t>
      </w:r>
      <w:r w:rsidR="003E2DA9">
        <w:rPr>
          <w:b/>
          <w:bCs/>
        </w:rPr>
        <w:t>, based on companies’ proposals,</w:t>
      </w:r>
      <w:r w:rsidRPr="000E4A90">
        <w:rPr>
          <w:b/>
          <w:bCs/>
        </w:rPr>
        <w:t xml:space="preserve"> is applied</w:t>
      </w:r>
      <w:r>
        <w:rPr>
          <w:b/>
          <w:bCs/>
        </w:rPr>
        <w:t xml:space="preserve"> for fixed PMI testing</w:t>
      </w:r>
      <w:r w:rsidR="003E2DA9">
        <w:rPr>
          <w:b/>
          <w:bCs/>
        </w:rPr>
        <w:t xml:space="preserve"> with 8TX-8RX-8L only</w:t>
      </w:r>
      <w:r>
        <w:rPr>
          <w:b/>
          <w:bCs/>
        </w:rPr>
        <w:t>.</w:t>
      </w:r>
    </w:p>
    <w:p w14:paraId="2465B79E" w14:textId="4DA58642" w:rsidR="003E2DA9" w:rsidRDefault="003E2DA9" w:rsidP="000E4A90">
      <w:pPr>
        <w:jc w:val="both"/>
        <w:rPr>
          <w:b/>
          <w:bCs/>
        </w:rPr>
      </w:pPr>
      <w:r>
        <w:rPr>
          <w:b/>
          <w:bCs/>
        </w:rPr>
        <w:t>Proposal #</w:t>
      </w:r>
      <w:r w:rsidR="00196C49">
        <w:rPr>
          <w:b/>
          <w:bCs/>
        </w:rPr>
        <w:t>3</w:t>
      </w:r>
      <w:r>
        <w:rPr>
          <w:b/>
          <w:bCs/>
        </w:rPr>
        <w:t>: For 8TX-8RX-8L</w:t>
      </w:r>
      <w:r w:rsidR="00C9755B">
        <w:rPr>
          <w:b/>
          <w:bCs/>
        </w:rPr>
        <w:t xml:space="preserve"> demod testing with fixed PMI</w:t>
      </w:r>
      <w:r>
        <w:rPr>
          <w:b/>
          <w:bCs/>
        </w:rPr>
        <w:t>, we propose PMI (4,0,0) to be used.</w:t>
      </w:r>
    </w:p>
    <w:p w14:paraId="5319D198" w14:textId="77777777" w:rsidR="00861129" w:rsidRDefault="00861129" w:rsidP="0015766E"/>
    <w:p w14:paraId="4D67F934" w14:textId="3D593B1B" w:rsidR="00A80529" w:rsidRDefault="00A80529" w:rsidP="00A80529">
      <w:pPr>
        <w:pStyle w:val="Heading1"/>
        <w:rPr>
          <w:sz w:val="24"/>
          <w:szCs w:val="24"/>
        </w:rPr>
      </w:pPr>
      <w:bookmarkStart w:id="4" w:name="_Hlk95316233"/>
      <w:r>
        <w:rPr>
          <w:sz w:val="24"/>
          <w:szCs w:val="24"/>
        </w:rPr>
        <w:t>2.</w:t>
      </w:r>
      <w:r w:rsidR="0015766E">
        <w:rPr>
          <w:sz w:val="24"/>
          <w:szCs w:val="24"/>
        </w:rPr>
        <w:t>2</w:t>
      </w:r>
      <w:r w:rsidR="00EF38C1">
        <w:rPr>
          <w:sz w:val="24"/>
          <w:szCs w:val="24"/>
        </w:rPr>
        <w:t>.2</w:t>
      </w:r>
      <w:r>
        <w:rPr>
          <w:sz w:val="24"/>
          <w:szCs w:val="24"/>
        </w:rPr>
        <w:t xml:space="preserve"> </w:t>
      </w:r>
      <w:r w:rsidR="003158FF">
        <w:rPr>
          <w:sz w:val="24"/>
          <w:szCs w:val="24"/>
        </w:rPr>
        <w:t>Simulations</w:t>
      </w:r>
      <w:r w:rsidR="00EF38C1">
        <w:rPr>
          <w:sz w:val="24"/>
          <w:szCs w:val="24"/>
        </w:rPr>
        <w:t>/alignment</w:t>
      </w:r>
      <w:r w:rsidR="0015766E">
        <w:rPr>
          <w:sz w:val="24"/>
          <w:szCs w:val="24"/>
        </w:rPr>
        <w:t xml:space="preserve"> in CDL channels</w:t>
      </w:r>
    </w:p>
    <w:p w14:paraId="42AB29D5" w14:textId="2C12620A" w:rsidR="000E4A90" w:rsidRDefault="000E4A90" w:rsidP="000E4A90">
      <w:pPr>
        <w:jc w:val="both"/>
      </w:pPr>
      <w:r>
        <w:t>We have simulated PDSCH demodulation performance with random and fixed PMI. Results are available in separate simulation result document [</w:t>
      </w:r>
      <w:r w:rsidR="00A64E72">
        <w:t>3</w:t>
      </w:r>
      <w:r>
        <w:t>]. We can make the following observations.</w:t>
      </w:r>
    </w:p>
    <w:p w14:paraId="65FBF770" w14:textId="1E48E2DA" w:rsidR="00AA1026" w:rsidRDefault="00AA1026" w:rsidP="00AA1026">
      <w:pPr>
        <w:jc w:val="both"/>
        <w:rPr>
          <w:b/>
          <w:bCs/>
        </w:rPr>
      </w:pPr>
      <w:r>
        <w:rPr>
          <w:b/>
          <w:bCs/>
        </w:rPr>
        <w:t>Observation #</w:t>
      </w:r>
      <w:r w:rsidR="00196C49">
        <w:rPr>
          <w:b/>
          <w:bCs/>
        </w:rPr>
        <w:t>5</w:t>
      </w:r>
      <w:r>
        <w:rPr>
          <w:b/>
          <w:bCs/>
        </w:rPr>
        <w:t xml:space="preserve">: </w:t>
      </w:r>
      <w:r w:rsidR="00E205A3">
        <w:rPr>
          <w:b/>
          <w:bCs/>
        </w:rPr>
        <w:t xml:space="preserve">Demodulation in </w:t>
      </w:r>
      <w:r>
        <w:rPr>
          <w:b/>
          <w:bCs/>
        </w:rPr>
        <w:t xml:space="preserve">CDL-C </w:t>
      </w:r>
      <w:r w:rsidR="00E205A3">
        <w:rPr>
          <w:b/>
          <w:bCs/>
        </w:rPr>
        <w:t>A2/A4</w:t>
      </w:r>
      <w:r>
        <w:rPr>
          <w:b/>
          <w:bCs/>
        </w:rPr>
        <w:t xml:space="preserve"> with both AAV options </w:t>
      </w:r>
      <w:r w:rsidR="00E205A3">
        <w:rPr>
          <w:b/>
          <w:bCs/>
        </w:rPr>
        <w:t>is</w:t>
      </w:r>
      <w:r>
        <w:rPr>
          <w:b/>
          <w:bCs/>
        </w:rPr>
        <w:t xml:space="preserve"> feasible with 4T4R</w:t>
      </w:r>
      <w:r w:rsidR="00E205A3">
        <w:rPr>
          <w:b/>
          <w:bCs/>
        </w:rPr>
        <w:t>4L</w:t>
      </w:r>
      <w:r>
        <w:rPr>
          <w:b/>
          <w:bCs/>
        </w:rPr>
        <w:t xml:space="preserve"> and random precoding.</w:t>
      </w:r>
    </w:p>
    <w:p w14:paraId="3B7095FD" w14:textId="6A923130" w:rsidR="000E4A90" w:rsidRDefault="000E4A90" w:rsidP="000E4A90">
      <w:pPr>
        <w:jc w:val="both"/>
        <w:rPr>
          <w:b/>
          <w:bCs/>
        </w:rPr>
      </w:pPr>
      <w:r>
        <w:rPr>
          <w:b/>
          <w:bCs/>
        </w:rPr>
        <w:t>Observation #</w:t>
      </w:r>
      <w:r w:rsidR="00196C49">
        <w:rPr>
          <w:b/>
          <w:bCs/>
        </w:rPr>
        <w:t>6</w:t>
      </w:r>
      <w:r>
        <w:rPr>
          <w:b/>
          <w:bCs/>
        </w:rPr>
        <w:t xml:space="preserve">: </w:t>
      </w:r>
      <w:r w:rsidR="00E205A3">
        <w:rPr>
          <w:b/>
          <w:bCs/>
        </w:rPr>
        <w:t xml:space="preserve">Demodulation in </w:t>
      </w:r>
      <w:r>
        <w:rPr>
          <w:b/>
          <w:bCs/>
        </w:rPr>
        <w:t xml:space="preserve">CDL-C </w:t>
      </w:r>
      <w:r w:rsidR="00E205A3">
        <w:rPr>
          <w:b/>
          <w:bCs/>
        </w:rPr>
        <w:t>A2/A4</w:t>
      </w:r>
      <w:r>
        <w:rPr>
          <w:b/>
          <w:bCs/>
        </w:rPr>
        <w:t xml:space="preserve"> with both AAV</w:t>
      </w:r>
      <w:r w:rsidR="00E205A3">
        <w:rPr>
          <w:b/>
          <w:bCs/>
        </w:rPr>
        <w:t xml:space="preserve"> </w:t>
      </w:r>
      <w:r>
        <w:rPr>
          <w:b/>
          <w:bCs/>
        </w:rPr>
        <w:t xml:space="preserve">options </w:t>
      </w:r>
      <w:r w:rsidR="00E205A3">
        <w:rPr>
          <w:b/>
          <w:bCs/>
        </w:rPr>
        <w:t>is</w:t>
      </w:r>
      <w:r>
        <w:rPr>
          <w:b/>
          <w:bCs/>
        </w:rPr>
        <w:t xml:space="preserve"> feasible with 8T8R</w:t>
      </w:r>
      <w:r w:rsidR="00E205A3">
        <w:rPr>
          <w:b/>
          <w:bCs/>
        </w:rPr>
        <w:t>8L, with both</w:t>
      </w:r>
      <w:r>
        <w:rPr>
          <w:b/>
          <w:bCs/>
        </w:rPr>
        <w:t xml:space="preserve"> </w:t>
      </w:r>
      <w:r w:rsidR="00291423">
        <w:rPr>
          <w:b/>
          <w:bCs/>
        </w:rPr>
        <w:t>random precoding and</w:t>
      </w:r>
      <w:r>
        <w:rPr>
          <w:b/>
          <w:bCs/>
        </w:rPr>
        <w:t xml:space="preserve"> fixed Type1 precoding.</w:t>
      </w:r>
    </w:p>
    <w:p w14:paraId="056924ED" w14:textId="19DC3515" w:rsidR="00AA1026" w:rsidRDefault="00AA1026" w:rsidP="00AA1026">
      <w:pPr>
        <w:jc w:val="both"/>
        <w:rPr>
          <w:b/>
          <w:bCs/>
        </w:rPr>
      </w:pPr>
      <w:r>
        <w:rPr>
          <w:b/>
          <w:bCs/>
        </w:rPr>
        <w:t>Observation #</w:t>
      </w:r>
      <w:r w:rsidR="00196C49">
        <w:rPr>
          <w:b/>
          <w:bCs/>
        </w:rPr>
        <w:t>7</w:t>
      </w:r>
      <w:r>
        <w:rPr>
          <w:b/>
          <w:bCs/>
        </w:rPr>
        <w:t xml:space="preserve">: </w:t>
      </w:r>
      <w:r w:rsidR="00B54112">
        <w:rPr>
          <w:b/>
          <w:bCs/>
        </w:rPr>
        <w:t xml:space="preserve">Reaching 100% tput in </w:t>
      </w:r>
      <w:r>
        <w:rPr>
          <w:b/>
          <w:bCs/>
        </w:rPr>
        <w:t xml:space="preserve">CDL-C </w:t>
      </w:r>
      <w:r w:rsidR="00B54112">
        <w:rPr>
          <w:b/>
          <w:bCs/>
        </w:rPr>
        <w:t xml:space="preserve">A2/A4 </w:t>
      </w:r>
      <w:r>
        <w:rPr>
          <w:b/>
          <w:bCs/>
        </w:rPr>
        <w:t>with 8T8R</w:t>
      </w:r>
      <w:r w:rsidR="00B54112">
        <w:rPr>
          <w:b/>
          <w:bCs/>
        </w:rPr>
        <w:t>8L</w:t>
      </w:r>
      <w:r>
        <w:rPr>
          <w:b/>
          <w:bCs/>
        </w:rPr>
        <w:t xml:space="preserve"> and random precoding</w:t>
      </w:r>
      <w:r w:rsidR="00B54112">
        <w:rPr>
          <w:b/>
          <w:bCs/>
        </w:rPr>
        <w:t xml:space="preserve"> requires relatively high SNR: more than 30dB with A4/AAV1.</w:t>
      </w:r>
    </w:p>
    <w:p w14:paraId="4BB0CFC6" w14:textId="1B2F6A2A" w:rsidR="00B54112" w:rsidRDefault="00B54112" w:rsidP="00AA1026">
      <w:pPr>
        <w:jc w:val="both"/>
        <w:rPr>
          <w:b/>
          <w:bCs/>
        </w:rPr>
      </w:pPr>
      <w:r>
        <w:rPr>
          <w:b/>
          <w:bCs/>
        </w:rPr>
        <w:t>Observation #</w:t>
      </w:r>
      <w:r w:rsidR="00196C49">
        <w:rPr>
          <w:b/>
          <w:bCs/>
        </w:rPr>
        <w:t>8</w:t>
      </w:r>
      <w:r>
        <w:rPr>
          <w:b/>
          <w:bCs/>
        </w:rPr>
        <w:t>: AAV option 3 (no AAV) provides improved demod performance compared to AAV option 1, especially in the truncated CDL-C model A</w:t>
      </w:r>
      <w:r w:rsidR="00D27C94">
        <w:rPr>
          <w:b/>
          <w:bCs/>
        </w:rPr>
        <w:t>4</w:t>
      </w:r>
      <w:r>
        <w:rPr>
          <w:b/>
          <w:bCs/>
        </w:rPr>
        <w:t>.</w:t>
      </w:r>
    </w:p>
    <w:p w14:paraId="1C863590" w14:textId="7AC51B8A" w:rsidR="00DC6D0C" w:rsidRDefault="006F3AAE">
      <w:pPr>
        <w:spacing w:after="160" w:line="259" w:lineRule="auto"/>
        <w:rPr>
          <w:b/>
          <w:bCs/>
        </w:rPr>
      </w:pPr>
      <w:r>
        <w:rPr>
          <w:b/>
          <w:bCs/>
        </w:rPr>
        <w:t>Proposal #</w:t>
      </w:r>
      <w:r w:rsidR="00196C49">
        <w:rPr>
          <w:b/>
          <w:bCs/>
        </w:rPr>
        <w:t>4</w:t>
      </w:r>
      <w:r>
        <w:rPr>
          <w:b/>
          <w:bCs/>
        </w:rPr>
        <w:t xml:space="preserve">: We propose to </w:t>
      </w:r>
      <w:r w:rsidR="00B54112">
        <w:rPr>
          <w:b/>
          <w:bCs/>
        </w:rPr>
        <w:t>prioritize testing in the truncated CDL-C channel model A4 with AAV option 3. This is the simplest combination, and it avoids the controversial ray-splitting feature.</w:t>
      </w:r>
    </w:p>
    <w:p w14:paraId="52F255EE" w14:textId="77777777" w:rsidR="00CC2A9F" w:rsidRDefault="00CC2A9F">
      <w:pPr>
        <w:spacing w:after="160" w:line="259" w:lineRule="auto"/>
        <w:rPr>
          <w:rFonts w:ascii="Arial" w:eastAsia="Batang" w:hAnsi="Arial"/>
          <w:sz w:val="24"/>
          <w:szCs w:val="24"/>
        </w:rPr>
      </w:pPr>
    </w:p>
    <w:p w14:paraId="2C0FED93" w14:textId="4DFB8777" w:rsidR="0015766E" w:rsidRDefault="0015766E" w:rsidP="0015766E">
      <w:pPr>
        <w:pStyle w:val="Heading1"/>
        <w:rPr>
          <w:sz w:val="24"/>
          <w:szCs w:val="24"/>
        </w:rPr>
      </w:pPr>
      <w:r>
        <w:rPr>
          <w:sz w:val="24"/>
          <w:szCs w:val="24"/>
        </w:rPr>
        <w:t>2.</w:t>
      </w:r>
      <w:r w:rsidR="004811CD">
        <w:rPr>
          <w:sz w:val="24"/>
          <w:szCs w:val="24"/>
        </w:rPr>
        <w:t>2.3</w:t>
      </w:r>
      <w:r w:rsidR="00341F0E">
        <w:rPr>
          <w:sz w:val="24"/>
          <w:szCs w:val="24"/>
        </w:rPr>
        <w:t xml:space="preserve"> </w:t>
      </w:r>
      <w:r w:rsidR="00AB25BD" w:rsidRPr="00AB25BD">
        <w:rPr>
          <w:sz w:val="24"/>
          <w:szCs w:val="24"/>
        </w:rPr>
        <w:t xml:space="preserve">CDL </w:t>
      </w:r>
      <w:r w:rsidR="00C42C55">
        <w:rPr>
          <w:sz w:val="24"/>
          <w:szCs w:val="24"/>
        </w:rPr>
        <w:t xml:space="preserve">channel </w:t>
      </w:r>
      <w:r w:rsidR="0038675C">
        <w:rPr>
          <w:sz w:val="24"/>
          <w:szCs w:val="24"/>
        </w:rPr>
        <w:t>model</w:t>
      </w:r>
      <w:r w:rsidR="00C42C55">
        <w:rPr>
          <w:sz w:val="24"/>
          <w:szCs w:val="24"/>
        </w:rPr>
        <w:t xml:space="preserve"> derivation</w:t>
      </w:r>
    </w:p>
    <w:p w14:paraId="32F898AC" w14:textId="7C20827B" w:rsidR="008F65F8" w:rsidRPr="009F039F" w:rsidRDefault="0038675C" w:rsidP="0038675C">
      <w:pPr>
        <w:rPr>
          <w:lang w:val="en-US"/>
        </w:rPr>
      </w:pPr>
      <w:r>
        <w:t>In this section, we discuss the steps to derive the new CDL channel model tables, and the sub-cluster issue.</w:t>
      </w:r>
    </w:p>
    <w:p w14:paraId="2D314DD6" w14:textId="37DE5CB3" w:rsidR="00EC501D" w:rsidRDefault="00EC501D" w:rsidP="00392F82">
      <w:pPr>
        <w:jc w:val="both"/>
        <w:rPr>
          <w:b/>
          <w:bCs/>
        </w:rPr>
      </w:pPr>
      <w:r>
        <w:rPr>
          <w:noProof/>
        </w:rPr>
        <mc:AlternateContent>
          <mc:Choice Requires="wps">
            <w:drawing>
              <wp:inline distT="0" distB="0" distL="0" distR="0" wp14:anchorId="00EDD3D9" wp14:editId="003622B6">
                <wp:extent cx="6102350" cy="1389380"/>
                <wp:effectExtent l="9525" t="9525" r="12700" b="10795"/>
                <wp:docPr id="199926988"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389380"/>
                        </a:xfrm>
                        <a:prstGeom prst="rect">
                          <a:avLst/>
                        </a:prstGeom>
                        <a:solidFill>
                          <a:srgbClr val="FFFFFF"/>
                        </a:solidFill>
                        <a:ln w="9525">
                          <a:solidFill>
                            <a:srgbClr val="000000"/>
                          </a:solidFill>
                          <a:miter lim="800000"/>
                          <a:headEnd/>
                          <a:tailEnd/>
                        </a:ln>
                      </wps:spPr>
                      <wps:txbx>
                        <w:txbxContent>
                          <w:p w14:paraId="6DB6871A" w14:textId="43DC13B9" w:rsidR="00EC501D" w:rsidRDefault="00EC501D" w:rsidP="00EC501D">
                            <w:pPr>
                              <w:rPr>
                                <w:rFonts w:eastAsia="SimSun"/>
                                <w:b/>
                                <w:u w:val="single"/>
                              </w:rPr>
                            </w:pPr>
                            <w:r w:rsidRPr="00EC501D">
                              <w:rPr>
                                <w:b/>
                                <w:u w:val="single"/>
                              </w:rPr>
                              <w:t>Angles of Departure and Angles of Arrival</w:t>
                            </w:r>
                          </w:p>
                          <w:p w14:paraId="7B7B7D5C" w14:textId="77777777" w:rsidR="001D6A49" w:rsidRDefault="001D6A49" w:rsidP="005D23E0">
                            <w:pPr>
                              <w:rPr>
                                <w:b/>
                                <w:bCs/>
                                <w:lang w:eastAsia="ja-JP"/>
                              </w:rPr>
                            </w:pPr>
                            <w:r>
                              <w:rPr>
                                <w:b/>
                                <w:bCs/>
                                <w:lang w:eastAsia="ja-JP"/>
                              </w:rPr>
                              <w:t>Agreement</w:t>
                            </w:r>
                          </w:p>
                          <w:p w14:paraId="07AB7A47" w14:textId="77777777" w:rsidR="001D6A49" w:rsidRDefault="001D6A49" w:rsidP="001D6A49">
                            <w:pPr>
                              <w:spacing w:after="120"/>
                              <w:rPr>
                                <w:rFonts w:eastAsia="SimSun"/>
                                <w:lang w:eastAsia="ja-JP"/>
                              </w:rPr>
                            </w:pPr>
                            <w:r>
                              <w:rPr>
                                <w:szCs w:val="24"/>
                                <w:lang w:eastAsia="zh-CN"/>
                              </w:rPr>
                              <w:t xml:space="preserve">For PDSCH comparison </w:t>
                            </w:r>
                            <m:oMath>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ϕ,desired</m:t>
                                  </m:r>
                                </m:sub>
                              </m:sSub>
                            </m:oMath>
                            <w:r>
                              <w:rPr>
                                <w:lang w:eastAsia="ja-JP"/>
                              </w:rPr>
                              <w:t xml:space="preserve"> =  </w:t>
                            </w:r>
                            <m:oMath>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oMath>
                          </w:p>
                          <w:p w14:paraId="587E9C4E" w14:textId="77777777" w:rsidR="001D6A49" w:rsidRDefault="001D6A49" w:rsidP="001D6A49">
                            <w:pPr>
                              <w:spacing w:after="120"/>
                              <w:rPr>
                                <w:lang w:eastAsia="ja-JP"/>
                              </w:rPr>
                            </w:pPr>
                            <w:r>
                              <w:rPr>
                                <w:lang w:eastAsia="ja-JP"/>
                              </w:rPr>
                              <w:t>For PMI further discussion required.</w:t>
                            </w:r>
                          </w:p>
                          <w:p w14:paraId="4B3B5383" w14:textId="4D5D58CF" w:rsidR="00EC501D" w:rsidRPr="00EC501D" w:rsidRDefault="001D6A49" w:rsidP="001D6A49">
                            <w:pPr>
                              <w:spacing w:after="120"/>
                              <w:rPr>
                                <w:rFonts w:eastAsia="Times New Roman"/>
                                <w:lang w:val="en-US" w:eastAsia="zh-CN"/>
                              </w:rPr>
                            </w:pPr>
                            <w:r>
                              <w:rPr>
                                <w:lang w:eastAsia="ja-JP"/>
                              </w:rPr>
                              <w:t>For TR 38.753, RAN4 to explicitly specify angle wrapping rules.</w:t>
                            </w:r>
                          </w:p>
                        </w:txbxContent>
                      </wps:txbx>
                      <wps:bodyPr rot="0" vert="horz" wrap="square" lIns="91440" tIns="45720" rIns="91440" bIns="45720" anchor="t" anchorCtr="0" upright="1">
                        <a:spAutoFit/>
                      </wps:bodyPr>
                    </wps:wsp>
                  </a:graphicData>
                </a:graphic>
              </wp:inline>
            </w:drawing>
          </mc:Choice>
          <mc:Fallback>
            <w:pict>
              <v:shape w14:anchorId="00EDD3D9" id="Text Box 6" o:spid="_x0000_s1028" type="#_x0000_t202" style="width:480.5pt;height:10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">
                <v:textbox style="mso-fit-shape-to-text:t">
                  <w:txbxContent>
                    <w:p w14:paraId="6DB6871A" w14:textId="43DC13B9" w:rsidR="00EC501D" w:rsidRDefault="00EC501D" w:rsidP="00EC501D">
                      <w:pPr>
                        <w:rPr>
                          <w:rFonts w:eastAsia="SimSun"/>
                          <w:b/>
                          <w:u w:val="single"/>
                        </w:rPr>
                      </w:pPr>
                      <w:r w:rsidRPr="00EC501D">
                        <w:rPr>
                          <w:b/>
                          <w:u w:val="single"/>
                        </w:rPr>
                        <w:t>Angles of Departure and Angles of Arrival</w:t>
                      </w:r>
                    </w:p>
                    <w:p w14:paraId="7B7B7D5C" w14:textId="77777777" w:rsidR="001D6A49" w:rsidRDefault="001D6A49" w:rsidP="005D23E0">
                      <w:pPr>
                        <w:rPr>
                          <w:b/>
                          <w:bCs/>
                          <w:lang w:eastAsia="ja-JP"/>
                        </w:rPr>
                      </w:pPr>
                      <w:r>
                        <w:rPr>
                          <w:b/>
                          <w:bCs/>
                          <w:lang w:eastAsia="ja-JP"/>
                        </w:rPr>
                        <w:t>Agreement</w:t>
                      </w:r>
                    </w:p>
                    <w:p w14:paraId="07AB7A47" w14:textId="77777777" w:rsidR="001D6A49" w:rsidRDefault="001D6A49" w:rsidP="001D6A49">
                      <w:pPr>
                        <w:spacing w:after="120"/>
                        <w:rPr>
                          <w:rFonts w:eastAsia="SimSun"/>
                          <w:lang w:eastAsia="ja-JP"/>
                        </w:rPr>
                      </w:pPr>
                      <w:r>
                        <w:rPr>
                          <w:szCs w:val="24"/>
                          <w:lang w:eastAsia="zh-CN"/>
                        </w:rPr>
                        <w:t xml:space="preserve">For PDSCH comparison </w:t>
                      </w:r>
                      <m:oMath>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ϕ,desired</m:t>
                            </m:r>
                          </m:sub>
                        </m:sSub>
                      </m:oMath>
                      <w:r>
                        <w:rPr>
                          <w:lang w:eastAsia="ja-JP"/>
                        </w:rPr>
                        <w:t xml:space="preserve"> =  </w:t>
                      </w:r>
                      <m:oMath>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oMath>
                    </w:p>
                    <w:p w14:paraId="587E9C4E" w14:textId="77777777" w:rsidR="001D6A49" w:rsidRDefault="001D6A49" w:rsidP="001D6A49">
                      <w:pPr>
                        <w:spacing w:after="120"/>
                        <w:rPr>
                          <w:lang w:eastAsia="ja-JP"/>
                        </w:rPr>
                      </w:pPr>
                      <w:r>
                        <w:rPr>
                          <w:lang w:eastAsia="ja-JP"/>
                        </w:rPr>
                        <w:t>For PMI further discussion required.</w:t>
                      </w:r>
                    </w:p>
                    <w:p w14:paraId="4B3B5383" w14:textId="4D5D58CF" w:rsidR="00EC501D" w:rsidRPr="00EC501D" w:rsidRDefault="001D6A49" w:rsidP="001D6A49">
                      <w:pPr>
                        <w:spacing w:after="120"/>
                        <w:rPr>
                          <w:rFonts w:eastAsia="Times New Roman"/>
                          <w:lang w:val="en-US" w:eastAsia="zh-CN"/>
                        </w:rPr>
                      </w:pPr>
                      <w:r>
                        <w:rPr>
                          <w:lang w:eastAsia="ja-JP"/>
                        </w:rPr>
                        <w:t>For TR 38.753, RAN4 to explicitly specify angle wrapping rules.</w:t>
                      </w:r>
                    </w:p>
                  </w:txbxContent>
                </v:textbox>
                <w10:anchorlock/>
              </v:shape>
            </w:pict>
          </mc:Fallback>
        </mc:AlternateContent>
      </w:r>
    </w:p>
    <w:p w14:paraId="29B54971" w14:textId="6C177E00" w:rsidR="00BF2E3C" w:rsidRDefault="00BF2E3C" w:rsidP="00B42B70">
      <w:pPr>
        <w:jc w:val="both"/>
      </w:pPr>
      <w:r>
        <w:t>One</w:t>
      </w:r>
      <w:r w:rsidR="00D31D69">
        <w:t xml:space="preserve"> </w:t>
      </w:r>
      <w:r>
        <w:t>observation about the AS scaling procedure</w:t>
      </w:r>
      <w:r w:rsidR="00D31D69">
        <w:t xml:space="preserve"> for AOA/AOD</w:t>
      </w:r>
      <w:r>
        <w:t xml:space="preserve"> is that it is affected by how angle wrapping to keep angles between -180 and +180 degrees is applied. This holds especially for AOA where the AS is so large that angle wrapping has effect. </w:t>
      </w:r>
      <w:r w:rsidR="00D31D69">
        <w:t>N</w:t>
      </w:r>
      <w:r w:rsidR="001D6A49">
        <w:t>o</w:t>
      </w:r>
      <w:r>
        <w:t xml:space="preserve"> method for angle wrapping is specified in the currently agreed equation</w:t>
      </w:r>
      <w:r w:rsidR="00F40B84">
        <w:t>:</w:t>
      </w:r>
    </w:p>
    <w:p w14:paraId="497DEB20" w14:textId="3BBF7694" w:rsidR="007520FB" w:rsidRDefault="007520FB" w:rsidP="006F3AAE">
      <w:pPr>
        <w:jc w:val="center"/>
      </w:pPr>
      <w:r>
        <w:rPr>
          <w:noProof/>
        </w:rPr>
        <w:drawing>
          <wp:inline distT="0" distB="0" distL="0" distR="0" wp14:anchorId="1F085AB6" wp14:editId="4FC102AF">
            <wp:extent cx="3609534" cy="273133"/>
            <wp:effectExtent l="0" t="0" r="0" b="0"/>
            <wp:docPr id="11608362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836270" name="Picture 1"/>
                    <pic:cNvPicPr>
                      <a:picLocks noChangeAspect="1"/>
                    </pic:cNvPicPr>
                  </pic:nvPicPr>
                  <pic:blipFill>
                    <a:blip r:embed="rId17"/>
                    <a:stretch>
                      <a:fillRect/>
                    </a:stretch>
                  </pic:blipFill>
                  <pic:spPr>
                    <a:xfrm>
                      <a:off x="0" y="0"/>
                      <a:ext cx="3625794" cy="274363"/>
                    </a:xfrm>
                    <a:prstGeom prst="rect">
                      <a:avLst/>
                    </a:prstGeom>
                  </pic:spPr>
                </pic:pic>
              </a:graphicData>
            </a:graphic>
          </wp:inline>
        </w:drawing>
      </w:r>
      <w:r>
        <w:t>.</w:t>
      </w:r>
    </w:p>
    <w:p w14:paraId="38E155DE" w14:textId="038B56B5" w:rsidR="00BF2E3C" w:rsidRDefault="00BF2E3C" w:rsidP="00B42B70">
      <w:pPr>
        <w:jc w:val="both"/>
        <w:rPr>
          <w:b/>
          <w:bCs/>
        </w:rPr>
      </w:pPr>
      <w:r w:rsidRPr="006F3AAE">
        <w:rPr>
          <w:b/>
          <w:bCs/>
        </w:rPr>
        <w:t>Observation #</w:t>
      </w:r>
      <w:r w:rsidR="00196C49">
        <w:rPr>
          <w:b/>
          <w:bCs/>
        </w:rPr>
        <w:t>9</w:t>
      </w:r>
      <w:r w:rsidRPr="00BF2E3C">
        <w:rPr>
          <w:b/>
          <w:bCs/>
        </w:rPr>
        <w:t>:</w:t>
      </w:r>
      <w:r>
        <w:rPr>
          <w:b/>
          <w:bCs/>
        </w:rPr>
        <w:t xml:space="preserve"> The</w:t>
      </w:r>
      <w:r w:rsidRPr="00BF2E3C">
        <w:rPr>
          <w:b/>
          <w:bCs/>
        </w:rPr>
        <w:t xml:space="preserve"> </w:t>
      </w:r>
      <w:r>
        <w:rPr>
          <w:b/>
          <w:bCs/>
        </w:rPr>
        <w:t>CDL angle</w:t>
      </w:r>
      <w:r w:rsidRPr="00BF2E3C">
        <w:rPr>
          <w:b/>
          <w:bCs/>
        </w:rPr>
        <w:t xml:space="preserve"> scaling result is affected by how </w:t>
      </w:r>
      <w:r w:rsidR="00A74263">
        <w:rPr>
          <w:b/>
          <w:bCs/>
        </w:rPr>
        <w:t xml:space="preserve">AOA/AOD </w:t>
      </w:r>
      <w:r w:rsidRPr="00BF2E3C">
        <w:rPr>
          <w:b/>
          <w:bCs/>
        </w:rPr>
        <w:t xml:space="preserve">angles are wrapped (or not wrapped) to stay between </w:t>
      </w:r>
      <w:r w:rsidRPr="006F3AAE">
        <w:rPr>
          <w:b/>
          <w:bCs/>
        </w:rPr>
        <w:t>-180 and +180. Wrapping rules are not specified in the currently agreed equations.</w:t>
      </w:r>
    </w:p>
    <w:p w14:paraId="3A7FA990" w14:textId="7514FB09" w:rsidR="007520FB" w:rsidRDefault="00F40B84" w:rsidP="00B42B70">
      <w:pPr>
        <w:jc w:val="both"/>
        <w:rPr>
          <w:b/>
          <w:bCs/>
        </w:rPr>
      </w:pPr>
      <w:r>
        <w:lastRenderedPageBreak/>
        <w:t xml:space="preserve">We propose to explicitly specify how to apply wrapping to avoid ambiguity and different interpretations. Furthermore, we propose to apply the scaling not to the ray-angles, but to the cluster angles that are tabulated. This is because </w:t>
      </w:r>
      <w:r w:rsidR="00D31D69">
        <w:t>if</w:t>
      </w:r>
      <w:r>
        <w:t xml:space="preserve"> scaling/wrapping is applied per ray, the rays of one cluster may deviat</w:t>
      </w:r>
      <w:r w:rsidR="00A74263">
        <w:t>e</w:t>
      </w:r>
      <w:r>
        <w:t xml:space="preserve"> from each other.</w:t>
      </w:r>
    </w:p>
    <w:p w14:paraId="16B921BB" w14:textId="02403BFF" w:rsidR="00F76F94" w:rsidRDefault="00BF2E3C" w:rsidP="00B42B70">
      <w:pPr>
        <w:jc w:val="both"/>
        <w:rPr>
          <w:b/>
          <w:bCs/>
        </w:rPr>
      </w:pPr>
      <w:r>
        <w:rPr>
          <w:b/>
          <w:bCs/>
        </w:rPr>
        <w:t>Proposal #</w:t>
      </w:r>
      <w:r w:rsidR="00196C49">
        <w:rPr>
          <w:b/>
          <w:bCs/>
        </w:rPr>
        <w:t>5</w:t>
      </w:r>
      <w:r>
        <w:rPr>
          <w:b/>
          <w:bCs/>
        </w:rPr>
        <w:t>: For CDL angle scaling, we propose to explicitly specify angle wrapping rules</w:t>
      </w:r>
      <w:r w:rsidR="00A74263">
        <w:rPr>
          <w:b/>
          <w:bCs/>
        </w:rPr>
        <w:t xml:space="preserve"> for AOA/AOD</w:t>
      </w:r>
      <w:r>
        <w:rPr>
          <w:b/>
          <w:bCs/>
        </w:rPr>
        <w:t>. Furthermore, we propose to apply scaling to the cluster-angles instead of the ray-angles</w:t>
      </w:r>
      <w:r w:rsidR="0015538E">
        <w:rPr>
          <w:b/>
          <w:bCs/>
        </w:rPr>
        <w:t xml:space="preserve"> as shown in equations (1)</w:t>
      </w:r>
      <w:r w:rsidR="007A2BDB">
        <w:rPr>
          <w:b/>
          <w:bCs/>
        </w:rPr>
        <w:t xml:space="preserve"> </w:t>
      </w:r>
      <w:r w:rsidR="0015538E">
        <w:rPr>
          <w:b/>
          <w:bCs/>
        </w:rPr>
        <w:t>and (2) below.</w:t>
      </w:r>
    </w:p>
    <w:p w14:paraId="1FFFA6D3" w14:textId="63114E06" w:rsidR="007520FB" w:rsidRPr="00F40B84" w:rsidRDefault="00000000" w:rsidP="006F3AAE">
      <w:pPr>
        <w:ind w:firstLine="720"/>
        <w:jc w:val="both"/>
        <w:rPr>
          <w:b/>
          <w:bCs/>
        </w:rPr>
      </w:pPr>
      <m:oMath>
        <m:sSub>
          <m:sSubPr>
            <m:ctrlPr>
              <w:rPr>
                <w:rFonts w:ascii="Cambria Math" w:hAnsi="Cambria Math"/>
                <w:b/>
                <w:bCs/>
                <w:i/>
              </w:rPr>
            </m:ctrlPr>
          </m:sSubPr>
          <m:e>
            <m:r>
              <m:rPr>
                <m:sty m:val="bi"/>
              </m:rPr>
              <w:rPr>
                <w:rFonts w:ascii="Cambria Math" w:hAnsi="Cambria Math"/>
              </w:rPr>
              <m:t>ϕ</m:t>
            </m:r>
          </m:e>
          <m:sub>
            <m:r>
              <m:rPr>
                <m:sty m:val="bi"/>
              </m:rPr>
              <w:rPr>
                <w:rFonts w:ascii="Cambria Math" w:hAnsi="Cambria Math"/>
              </w:rPr>
              <m:t>n,AOA,scaled</m:t>
            </m:r>
          </m:sub>
        </m:sSub>
        <m:r>
          <m:rPr>
            <m:sty m:val="bi"/>
          </m:rPr>
          <w:rPr>
            <w:rFonts w:ascii="Cambria Math" w:hAnsi="Cambria Math"/>
          </w:rPr>
          <m:t>=</m:t>
        </m:r>
        <m:r>
          <m:rPr>
            <m:sty m:val="p"/>
          </m:rPr>
          <w:rPr>
            <w:rFonts w:ascii="Cambria Math" w:hAnsi="Cambria Math"/>
          </w:rPr>
          <m:t>wrap</m:t>
        </m:r>
        <m:d>
          <m:dPr>
            <m:ctrlPr>
              <w:rPr>
                <w:rFonts w:ascii="Cambria Math" w:hAnsi="Cambria Math"/>
                <w:b/>
                <w:bCs/>
                <w:i/>
              </w:rPr>
            </m:ctrlPr>
          </m:dPr>
          <m:e>
            <m:f>
              <m:fPr>
                <m:ctrlPr>
                  <w:rPr>
                    <w:rFonts w:ascii="Cambria Math" w:hAnsi="Cambria Math"/>
                    <w:b/>
                    <w:bCs/>
                    <w:i/>
                  </w:rPr>
                </m:ctrlPr>
              </m:fPr>
              <m:num>
                <m:sSub>
                  <m:sSubPr>
                    <m:ctrlPr>
                      <w:rPr>
                        <w:rFonts w:ascii="Cambria Math" w:hAnsi="Cambria Math"/>
                        <w:b/>
                        <w:bCs/>
                        <w:i/>
                      </w:rPr>
                    </m:ctrlPr>
                  </m:sSubPr>
                  <m:e>
                    <m:r>
                      <m:rPr>
                        <m:sty m:val="bi"/>
                      </m:rPr>
                      <w:rPr>
                        <w:rFonts w:ascii="Cambria Math" w:hAnsi="Cambria Math"/>
                      </w:rPr>
                      <m:t>AS</m:t>
                    </m:r>
                  </m:e>
                  <m:sub>
                    <m:r>
                      <m:rPr>
                        <m:sty m:val="bi"/>
                      </m:rPr>
                      <w:rPr>
                        <w:rFonts w:ascii="Cambria Math" w:hAnsi="Cambria Math"/>
                      </w:rPr>
                      <m:t>desired</m:t>
                    </m:r>
                  </m:sub>
                </m:sSub>
              </m:num>
              <m:den>
                <m:sSub>
                  <m:sSubPr>
                    <m:ctrlPr>
                      <w:rPr>
                        <w:rFonts w:ascii="Cambria Math" w:hAnsi="Cambria Math"/>
                        <w:b/>
                        <w:bCs/>
                        <w:i/>
                      </w:rPr>
                    </m:ctrlPr>
                  </m:sSubPr>
                  <m:e>
                    <m:r>
                      <m:rPr>
                        <m:sty m:val="bi"/>
                      </m:rPr>
                      <w:rPr>
                        <w:rFonts w:ascii="Cambria Math" w:hAnsi="Cambria Math"/>
                      </w:rPr>
                      <m:t>AS</m:t>
                    </m:r>
                  </m:e>
                  <m:sub>
                    <m:r>
                      <m:rPr>
                        <m:sty m:val="bi"/>
                      </m:rPr>
                      <w:rPr>
                        <w:rFonts w:ascii="Cambria Math" w:hAnsi="Cambria Math"/>
                      </w:rPr>
                      <m:t>model</m:t>
                    </m:r>
                  </m:sub>
                </m:sSub>
              </m:den>
            </m:f>
            <m:r>
              <m:rPr>
                <m:sty m:val="p"/>
              </m:rPr>
              <w:rPr>
                <w:rFonts w:ascii="Cambria Math" w:hAnsi="Cambria Math"/>
              </w:rPr>
              <m:t>∙wrap</m:t>
            </m:r>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ϕ</m:t>
                    </m:r>
                  </m:e>
                  <m:sub>
                    <m:r>
                      <m:rPr>
                        <m:sty m:val="bi"/>
                      </m:rPr>
                      <w:rPr>
                        <w:rFonts w:ascii="Cambria Math" w:hAnsi="Cambria Math"/>
                      </w:rPr>
                      <m:t>n,AOA</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μ</m:t>
                    </m:r>
                  </m:e>
                  <m:sub>
                    <m:r>
                      <m:rPr>
                        <m:sty m:val="bi"/>
                      </m:rPr>
                      <w:rPr>
                        <w:rFonts w:ascii="Cambria Math" w:hAnsi="Cambria Math"/>
                      </w:rPr>
                      <m:t>ϕ,model</m:t>
                    </m:r>
                  </m:sub>
                </m:sSub>
              </m:e>
            </m:d>
            <m:r>
              <m:rPr>
                <m:sty m:val="bi"/>
              </m:rPr>
              <w:rPr>
                <w:rFonts w:ascii="Cambria Math" w:hAnsi="Cambria Math"/>
              </w:rPr>
              <m:t>+</m:t>
            </m:r>
            <m:sSub>
              <m:sSubPr>
                <m:ctrlPr>
                  <w:rPr>
                    <w:rFonts w:ascii="Cambria Math" w:hAnsi="Cambria Math"/>
                    <w:b/>
                    <w:bCs/>
                    <w:i/>
                    <w:sz w:val="24"/>
                    <w:szCs w:val="24"/>
                  </w:rPr>
                </m:ctrlPr>
              </m:sSubPr>
              <m:e>
                <m:r>
                  <m:rPr>
                    <m:sty m:val="bi"/>
                  </m:rPr>
                  <w:rPr>
                    <w:rFonts w:ascii="Cambria Math" w:hAnsi="Cambria Math"/>
                  </w:rPr>
                  <m:t>μ</m:t>
                </m:r>
              </m:e>
              <m:sub>
                <m:r>
                  <m:rPr>
                    <m:sty m:val="bi"/>
                  </m:rPr>
                  <w:rPr>
                    <w:rFonts w:ascii="Cambria Math" w:hAnsi="Cambria Math"/>
                  </w:rPr>
                  <m:t>ϕ,desired</m:t>
                </m:r>
              </m:sub>
            </m:sSub>
          </m:e>
        </m:d>
      </m:oMath>
      <w:r w:rsidR="0015538E" w:rsidRPr="006F3AAE">
        <w:tab/>
        <w:t>(1)</w:t>
      </w:r>
    </w:p>
    <w:p w14:paraId="20CCFF1C" w14:textId="68725B5E" w:rsidR="00F40B84" w:rsidRPr="006F3AAE" w:rsidRDefault="00000000" w:rsidP="006F3AAE">
      <w:pPr>
        <w:ind w:firstLine="720"/>
        <w:jc w:val="both"/>
      </w:pPr>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ASA,scaled</m:t>
            </m:r>
          </m:sub>
        </m:sSub>
        <m:r>
          <m:rPr>
            <m:sty m:val="bi"/>
          </m:rPr>
          <w:rPr>
            <w:rFonts w:ascii="Cambria Math" w:hAnsi="Cambria Math"/>
          </w:rPr>
          <m:t>=</m:t>
        </m:r>
        <m:f>
          <m:fPr>
            <m:ctrlPr>
              <w:rPr>
                <w:rFonts w:ascii="Cambria Math" w:hAnsi="Cambria Math"/>
                <w:b/>
                <w:bCs/>
                <w:i/>
              </w:rPr>
            </m:ctrlPr>
          </m:fPr>
          <m:num>
            <m:sSub>
              <m:sSubPr>
                <m:ctrlPr>
                  <w:rPr>
                    <w:rFonts w:ascii="Cambria Math" w:hAnsi="Cambria Math"/>
                    <w:b/>
                    <w:bCs/>
                    <w:i/>
                  </w:rPr>
                </m:ctrlPr>
              </m:sSubPr>
              <m:e>
                <m:r>
                  <m:rPr>
                    <m:sty m:val="bi"/>
                  </m:rPr>
                  <w:rPr>
                    <w:rFonts w:ascii="Cambria Math" w:hAnsi="Cambria Math"/>
                  </w:rPr>
                  <m:t>AS</m:t>
                </m:r>
              </m:e>
              <m:sub>
                <m:r>
                  <m:rPr>
                    <m:sty m:val="bi"/>
                  </m:rPr>
                  <w:rPr>
                    <w:rFonts w:ascii="Cambria Math" w:hAnsi="Cambria Math"/>
                  </w:rPr>
                  <m:t>desired</m:t>
                </m:r>
              </m:sub>
            </m:sSub>
          </m:num>
          <m:den>
            <m:sSub>
              <m:sSubPr>
                <m:ctrlPr>
                  <w:rPr>
                    <w:rFonts w:ascii="Cambria Math" w:hAnsi="Cambria Math"/>
                    <w:b/>
                    <w:bCs/>
                    <w:i/>
                  </w:rPr>
                </m:ctrlPr>
              </m:sSubPr>
              <m:e>
                <m:r>
                  <m:rPr>
                    <m:sty m:val="bi"/>
                  </m:rPr>
                  <w:rPr>
                    <w:rFonts w:ascii="Cambria Math" w:hAnsi="Cambria Math"/>
                  </w:rPr>
                  <m:t>AS</m:t>
                </m:r>
              </m:e>
              <m:sub>
                <m:r>
                  <m:rPr>
                    <m:sty m:val="bi"/>
                  </m:rPr>
                  <w:rPr>
                    <w:rFonts w:ascii="Cambria Math" w:hAnsi="Cambria Math"/>
                  </w:rPr>
                  <m:t>model</m:t>
                </m:r>
              </m:sub>
            </m:sSub>
          </m:den>
        </m:f>
        <m:r>
          <m:rPr>
            <m:sty m:val="p"/>
          </m:rPr>
          <w:rPr>
            <w:rFonts w:ascii="Cambria Math" w:hAnsi="Cambria Math"/>
          </w:rPr>
          <m:t>∙</m:t>
        </m:r>
        <m:sSub>
          <m:sSubPr>
            <m:ctrlPr>
              <w:rPr>
                <w:rFonts w:ascii="Cambria Math" w:hAnsi="Cambria Math"/>
                <w:b/>
                <w:bCs/>
                <w:i/>
                <w:sz w:val="24"/>
                <w:szCs w:val="24"/>
              </w:rPr>
            </m:ctrlPr>
          </m:sSubPr>
          <m:e>
            <m:r>
              <m:rPr>
                <m:sty m:val="bi"/>
              </m:rPr>
              <w:rPr>
                <w:rFonts w:ascii="Cambria Math" w:hAnsi="Cambria Math"/>
              </w:rPr>
              <m:t>C</m:t>
            </m:r>
          </m:e>
          <m:sub>
            <m:r>
              <m:rPr>
                <m:sty m:val="bi"/>
              </m:rPr>
              <w:rPr>
                <w:rFonts w:ascii="Cambria Math" w:hAnsi="Cambria Math"/>
              </w:rPr>
              <m:t>ASA</m:t>
            </m:r>
          </m:sub>
        </m:sSub>
      </m:oMath>
      <w:r w:rsidR="0015538E" w:rsidRPr="006F3AAE">
        <w:tab/>
      </w:r>
      <w:r w:rsidR="0015538E" w:rsidRPr="006F3AAE">
        <w:tab/>
      </w:r>
      <w:r w:rsidR="0015538E" w:rsidRPr="006F3AAE">
        <w:tab/>
      </w:r>
      <w:r w:rsidR="0015538E" w:rsidRPr="006F3AAE">
        <w:tab/>
      </w:r>
      <w:r w:rsidR="0015538E" w:rsidRPr="006F3AAE">
        <w:tab/>
      </w:r>
      <w:r w:rsidR="0015538E" w:rsidRPr="006F3AAE">
        <w:tab/>
        <w:t>(2)</w:t>
      </w:r>
    </w:p>
    <w:p w14:paraId="79E87265" w14:textId="43527AB5" w:rsidR="00F40B84" w:rsidRDefault="007A2BDB" w:rsidP="00B42B70">
      <w:pPr>
        <w:jc w:val="both"/>
      </w:pPr>
      <w:r>
        <w:t xml:space="preserve">Here, function </w:t>
      </w:r>
      <w:r w:rsidRPr="006F3AAE">
        <w:rPr>
          <w:i/>
          <w:iCs/>
        </w:rPr>
        <w:t>y</w:t>
      </w:r>
      <w:r>
        <w:t xml:space="preserve"> = wrap(</w:t>
      </w:r>
      <w:r w:rsidRPr="006F3AAE">
        <w:rPr>
          <w:i/>
          <w:iCs/>
        </w:rPr>
        <w:t>x</w:t>
      </w:r>
      <w:r>
        <w:t xml:space="preserve">) </w:t>
      </w:r>
      <w:r w:rsidR="00927A32">
        <w:t>makes</w:t>
      </w:r>
      <w:r>
        <w:t xml:space="preserve"> </w:t>
      </w:r>
      <w:r w:rsidRPr="006F3AAE">
        <w:rPr>
          <w:i/>
          <w:iCs/>
        </w:rPr>
        <w:t>y</w:t>
      </w:r>
      <w:r>
        <w:t xml:space="preserve"> to fall between -180 and +180 </w:t>
      </w:r>
      <w:r w:rsidR="00927A32">
        <w:t xml:space="preserve">degrees </w:t>
      </w:r>
      <w:r>
        <w:t xml:space="preserve">so that </w:t>
      </w:r>
      <w:r w:rsidRPr="006F3AAE">
        <w:rPr>
          <w:i/>
          <w:iCs/>
        </w:rPr>
        <w:t xml:space="preserve">y </w:t>
      </w:r>
      <w:r>
        <w:t xml:space="preserve">= </w:t>
      </w:r>
      <w:r w:rsidR="0095352C">
        <w:t>(</w:t>
      </w:r>
      <w:r w:rsidR="0095352C" w:rsidRPr="006F3AAE">
        <w:rPr>
          <w:i/>
          <w:iCs/>
        </w:rPr>
        <w:t>x</w:t>
      </w:r>
      <w:r w:rsidR="0095352C">
        <w:t>+180) mod 360 - 180. Note</w:t>
      </w:r>
      <w:r w:rsidR="0015538E">
        <w:t xml:space="preserve"> that this is the scaling/wrapping rule we used to obtain </w:t>
      </w:r>
      <w:r w:rsidR="001B7CA9">
        <w:t>a</w:t>
      </w:r>
      <w:r w:rsidR="00A74263">
        <w:t>n exact</w:t>
      </w:r>
      <w:r w:rsidR="001B7CA9">
        <w:t xml:space="preserve"> match with </w:t>
      </w:r>
      <w:r w:rsidR="0015538E">
        <w:t xml:space="preserve">the </w:t>
      </w:r>
      <w:r w:rsidR="00EA60C4">
        <w:t xml:space="preserve">earlier </w:t>
      </w:r>
      <w:r w:rsidR="0015538E">
        <w:t>agreed A2 model.</w:t>
      </w:r>
    </w:p>
    <w:p w14:paraId="501AA6B3" w14:textId="05307DA8" w:rsidR="00DF7F41" w:rsidRDefault="00A74263" w:rsidP="00B42B70">
      <w:pPr>
        <w:jc w:val="both"/>
      </w:pPr>
      <w:r>
        <w:t xml:space="preserve">In CDL models, while AOA/AOD fall between [-180, 180] degrees, ZOA/ZOD fall between [0, 180] degrees. Thus, ZOA/ZOD cannot be wrapped, but they </w:t>
      </w:r>
      <w:r w:rsidR="00156010">
        <w:t xml:space="preserve">can </w:t>
      </w:r>
      <w:r>
        <w:t>be clipped as specified in TR 38.901 Section 7.7.5.1. However, in the scaling process of CDL-C addressed in this study item, no clipping was needed. In case of heavy AS scaling, clipping could have an effect</w:t>
      </w:r>
      <w:r w:rsidR="00EA60C4">
        <w:t>, but</w:t>
      </w:r>
      <w:r>
        <w:t xml:space="preserve"> </w:t>
      </w:r>
      <w:r w:rsidR="00EA60C4">
        <w:t>it also</w:t>
      </w:r>
      <w:r>
        <w:t xml:space="preserve"> probably results in undesired spatial properties. It is up to discussion whether to specify clipping for ZOA/ZOD in TR 38.753.</w:t>
      </w:r>
    </w:p>
    <w:p w14:paraId="19F48C97" w14:textId="30513966" w:rsidR="00A74263" w:rsidRDefault="00DF7F41" w:rsidP="00B42B70">
      <w:pPr>
        <w:jc w:val="both"/>
      </w:pPr>
      <w:r>
        <w:rPr>
          <w:b/>
          <w:bCs/>
        </w:rPr>
        <w:t>Observation #</w:t>
      </w:r>
      <w:r w:rsidR="00196C49">
        <w:rPr>
          <w:b/>
          <w:bCs/>
        </w:rPr>
        <w:t>10</w:t>
      </w:r>
      <w:r>
        <w:rPr>
          <w:b/>
          <w:bCs/>
        </w:rPr>
        <w:t xml:space="preserve">: In CDL models, </w:t>
      </w:r>
      <w:r w:rsidRPr="00DF7F41">
        <w:rPr>
          <w:b/>
          <w:bCs/>
        </w:rPr>
        <w:t xml:space="preserve">ZOA/ZOD </w:t>
      </w:r>
      <w:r>
        <w:rPr>
          <w:b/>
          <w:bCs/>
        </w:rPr>
        <w:t xml:space="preserve">angles </w:t>
      </w:r>
      <w:r w:rsidRPr="00DF7F41">
        <w:rPr>
          <w:b/>
          <w:bCs/>
        </w:rPr>
        <w:t xml:space="preserve">fall between [0, 180] degrees. Thus, ZOA/ZOD cannot be wrapped, but they </w:t>
      </w:r>
      <w:r w:rsidR="00156010">
        <w:rPr>
          <w:b/>
          <w:bCs/>
        </w:rPr>
        <w:t xml:space="preserve">can </w:t>
      </w:r>
      <w:r w:rsidRPr="00DF7F41">
        <w:rPr>
          <w:b/>
          <w:bCs/>
        </w:rPr>
        <w:t>be clipped as specified in TR 38.901 Section 7.7.5.1.</w:t>
      </w:r>
    </w:p>
    <w:p w14:paraId="71D4F62E" w14:textId="7BCAF513" w:rsidR="00EC501D" w:rsidRPr="008D7D94" w:rsidRDefault="008D7D94" w:rsidP="006F0273">
      <w:pPr>
        <w:jc w:val="both"/>
      </w:pPr>
      <w:r>
        <w:t xml:space="preserve">Finally, the scaled/wrapped/clipped cluster angles are quantized and tabulated for documentation. We propose to apply rounding the angles to the closest value with the granularity of 0.1 degrees. </w:t>
      </w:r>
    </w:p>
    <w:p w14:paraId="5DCCA01B" w14:textId="40D37901" w:rsidR="008D7D94" w:rsidRDefault="008D7D94" w:rsidP="006F0273">
      <w:pPr>
        <w:jc w:val="both"/>
        <w:rPr>
          <w:b/>
          <w:bCs/>
        </w:rPr>
      </w:pPr>
      <w:r w:rsidRPr="008D7D94">
        <w:rPr>
          <w:b/>
          <w:bCs/>
        </w:rPr>
        <w:t>Proposal #</w:t>
      </w:r>
      <w:r w:rsidR="00196C49">
        <w:rPr>
          <w:b/>
          <w:bCs/>
        </w:rPr>
        <w:t>6</w:t>
      </w:r>
      <w:r w:rsidRPr="008D7D94">
        <w:rPr>
          <w:b/>
          <w:bCs/>
        </w:rPr>
        <w:t xml:space="preserve">: We propose to round CDL cluster angles to the closest value with </w:t>
      </w:r>
      <w:r>
        <w:rPr>
          <w:b/>
          <w:bCs/>
        </w:rPr>
        <w:t xml:space="preserve">the </w:t>
      </w:r>
      <w:r w:rsidRPr="008D7D94">
        <w:rPr>
          <w:b/>
          <w:bCs/>
        </w:rPr>
        <w:t>granularity of 0.1 degrees.</w:t>
      </w:r>
    </w:p>
    <w:p w14:paraId="2DC3D15C" w14:textId="77777777" w:rsidR="008D7D94" w:rsidRPr="008D7D94" w:rsidRDefault="008D7D94" w:rsidP="006F0273">
      <w:pPr>
        <w:jc w:val="both"/>
        <w:rPr>
          <w:b/>
          <w:bCs/>
        </w:rPr>
      </w:pPr>
    </w:p>
    <w:p w14:paraId="18D35B95" w14:textId="3A31AA9E" w:rsidR="00EC501D" w:rsidRDefault="00EC501D" w:rsidP="00EC501D">
      <w:pPr>
        <w:jc w:val="both"/>
        <w:rPr>
          <w:lang w:eastAsia="zh-CN"/>
        </w:rPr>
      </w:pPr>
      <w:r>
        <w:rPr>
          <w:noProof/>
        </w:rPr>
        <mc:AlternateContent>
          <mc:Choice Requires="wps">
            <w:drawing>
              <wp:inline distT="0" distB="0" distL="0" distR="0" wp14:anchorId="6E6D2576" wp14:editId="364CC516">
                <wp:extent cx="6102350" cy="1031875"/>
                <wp:effectExtent l="9525" t="9525" r="12700" b="6350"/>
                <wp:docPr id="1450297496"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031875"/>
                        </a:xfrm>
                        <a:prstGeom prst="rect">
                          <a:avLst/>
                        </a:prstGeom>
                        <a:solidFill>
                          <a:srgbClr val="FFFFFF"/>
                        </a:solidFill>
                        <a:ln w="9525">
                          <a:solidFill>
                            <a:srgbClr val="000000"/>
                          </a:solidFill>
                          <a:miter lim="800000"/>
                          <a:headEnd/>
                          <a:tailEnd/>
                        </a:ln>
                      </wps:spPr>
                      <wps:txbx>
                        <w:txbxContent>
                          <w:p w14:paraId="48C2C057" w14:textId="77777777" w:rsidR="00830E76" w:rsidRDefault="00830E76" w:rsidP="00EC501D">
                            <w:pPr>
                              <w:spacing w:after="120"/>
                              <w:rPr>
                                <w:b/>
                                <w:u w:val="single"/>
                              </w:rPr>
                            </w:pPr>
                            <w:r w:rsidRPr="00830E76">
                              <w:rPr>
                                <w:b/>
                                <w:u w:val="single"/>
                              </w:rPr>
                              <w:t>CDL Table Truncation</w:t>
                            </w:r>
                          </w:p>
                          <w:p w14:paraId="37A71DDF" w14:textId="77777777" w:rsidR="00830E76" w:rsidRDefault="00830E76" w:rsidP="00830E76">
                            <w:pPr>
                              <w:rPr>
                                <w:rFonts w:eastAsia="SimSun"/>
                                <w:b/>
                                <w:bCs/>
                                <w:szCs w:val="24"/>
                                <w:lang w:eastAsia="zh-CN"/>
                              </w:rPr>
                            </w:pPr>
                            <w:r>
                              <w:rPr>
                                <w:b/>
                                <w:bCs/>
                                <w:szCs w:val="24"/>
                                <w:lang w:eastAsia="zh-CN"/>
                              </w:rPr>
                              <w:t>Way Forward</w:t>
                            </w:r>
                          </w:p>
                          <w:p w14:paraId="2131C53C" w14:textId="77777777" w:rsidR="00830E76" w:rsidRDefault="00830E76" w:rsidP="00830E76">
                            <w:pPr>
                              <w:rPr>
                                <w:szCs w:val="24"/>
                                <w:lang w:eastAsia="zh-CN"/>
                              </w:rPr>
                            </w:pPr>
                            <w:r>
                              <w:rPr>
                                <w:szCs w:val="24"/>
                                <w:lang w:eastAsia="zh-CN"/>
                              </w:rPr>
                              <w:t>As a starting point, a single CDL Table taken forward to include truncation and cluster combining (details included in Annex A). The number of clusters used will be 12.</w:t>
                            </w:r>
                          </w:p>
                          <w:p w14:paraId="0D6864BE" w14:textId="77777777" w:rsidR="00830E76" w:rsidRDefault="00830E76" w:rsidP="00830E76">
                            <w:pPr>
                              <w:rPr>
                                <w:szCs w:val="24"/>
                                <w:lang w:eastAsia="zh-CN"/>
                              </w:rPr>
                            </w:pPr>
                            <w:r>
                              <w:rPr>
                                <w:szCs w:val="24"/>
                                <w:lang w:eastAsia="zh-CN"/>
                              </w:rPr>
                              <w:t>This will be assessed during RAN4#115 if it can support 8 layers; and if a untruncated option is required.</w:t>
                            </w:r>
                          </w:p>
                          <w:p w14:paraId="4A6523EF" w14:textId="13460B08" w:rsidR="00AF2233" w:rsidRDefault="00AF2233" w:rsidP="00AF2233">
                            <w:pPr>
                              <w:spacing w:after="120"/>
                              <w:rPr>
                                <w:b/>
                                <w:u w:val="single"/>
                              </w:rPr>
                            </w:pPr>
                            <w:r>
                              <w:rPr>
                                <w:b/>
                                <w:u w:val="single"/>
                              </w:rPr>
                              <w:t>Truncated CDL Model</w:t>
                            </w:r>
                          </w:p>
                          <w:p w14:paraId="25205501" w14:textId="15215938" w:rsidR="00AF2233" w:rsidRDefault="00AF2233" w:rsidP="00AF2233">
                            <w:pPr>
                              <w:rPr>
                                <w:rFonts w:eastAsia="SimSun"/>
                                <w:b/>
                                <w:bCs/>
                                <w:szCs w:val="24"/>
                                <w:lang w:eastAsia="zh-CN"/>
                              </w:rPr>
                            </w:pPr>
                            <w:r>
                              <w:rPr>
                                <w:b/>
                                <w:bCs/>
                                <w:szCs w:val="24"/>
                                <w:lang w:eastAsia="zh-CN"/>
                              </w:rPr>
                              <w:t>Agreement</w:t>
                            </w:r>
                          </w:p>
                          <w:p w14:paraId="1EF03837" w14:textId="77777777" w:rsidR="00AF2233" w:rsidRDefault="00AF2233" w:rsidP="00AF2233">
                            <w:pPr>
                              <w:rPr>
                                <w:szCs w:val="24"/>
                                <w:lang w:eastAsia="zh-CN"/>
                              </w:rPr>
                            </w:pPr>
                            <w:r>
                              <w:rPr>
                                <w:szCs w:val="24"/>
                                <w:lang w:eastAsia="zh-CN"/>
                              </w:rPr>
                              <w:t xml:space="preserve">The configuration table of the truncated CDL model (commonly referred to as ‘A4’) is derived by the procedure detailed in Annex A, and includes truncation, as well as, </w:t>
                            </w:r>
                            <w:bookmarkStart w:id="5" w:name="_Hlk195174582"/>
                            <w:r>
                              <w:rPr>
                                <w:szCs w:val="24"/>
                                <w:lang w:eastAsia="zh-CN"/>
                              </w:rPr>
                              <w:t>combining of clusters with equal angular profiles under the earliest delay</w:t>
                            </w:r>
                            <w:bookmarkEnd w:id="5"/>
                            <w:r>
                              <w:rPr>
                                <w:szCs w:val="24"/>
                                <w:lang w:eastAsia="zh-CN"/>
                              </w:rPr>
                              <w:t>. The configuration is based on 38.901 CDL link level tables after delay and angle scaling.</w:t>
                            </w:r>
                          </w:p>
                          <w:p w14:paraId="00A94CC2" w14:textId="77777777" w:rsidR="00AF2233" w:rsidRDefault="00AF2233" w:rsidP="00AF2233">
                            <w:pPr>
                              <w:rPr>
                                <w:lang w:eastAsia="ja-JP"/>
                              </w:rPr>
                            </w:pPr>
                            <w:r>
                              <w:rPr>
                                <w:szCs w:val="24"/>
                                <w:lang w:eastAsia="zh-CN"/>
                              </w:rPr>
                              <w:t>The implementation of the truncated CDL model treats all clusters the same, and uses 20 rays per cluster (i.e., no ray splitting or sub-clustering is applied)</w:t>
                            </w:r>
                          </w:p>
                          <w:p w14:paraId="7445DA91" w14:textId="72FA7411" w:rsidR="00AF2233" w:rsidRPr="00003B23" w:rsidRDefault="00AF2233" w:rsidP="00AF2233">
                            <w:pPr>
                              <w:pStyle w:val="3GPPNormalText"/>
                              <w:rPr>
                                <w:sz w:val="20"/>
                                <w:szCs w:val="20"/>
                                <w:lang w:eastAsia="ja-JP"/>
                              </w:rPr>
                            </w:pPr>
                            <w:r w:rsidRPr="00003B23">
                              <w:rPr>
                                <w:rFonts w:ascii="Times New Roman" w:hAnsi="Times New Roman" w:cs="Times New Roman"/>
                                <w:i/>
                                <w:iCs/>
                                <w:sz w:val="20"/>
                                <w:szCs w:val="20"/>
                                <w:lang w:eastAsia="ja-JP"/>
                              </w:rPr>
                              <w:t>Note: Companies welcome to bring results for both truncated and untruncated results.</w:t>
                            </w:r>
                          </w:p>
                        </w:txbxContent>
                      </wps:txbx>
                      <wps:bodyPr rot="0" vert="horz" wrap="square" lIns="91440" tIns="45720" rIns="91440" bIns="45720" anchor="t" anchorCtr="0" upright="1">
                        <a:spAutoFit/>
                      </wps:bodyPr>
                    </wps:wsp>
                  </a:graphicData>
                </a:graphic>
              </wp:inline>
            </w:drawing>
          </mc:Choice>
          <mc:Fallback>
            <w:pict>
              <v:shape w14:anchorId="6E6D2576" id="Text Box 10" o:spid="_x0000_s1029" type="#_x0000_t202" style="width:480.5pt;height:8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">
                <v:textbox style="mso-fit-shape-to-text:t">
                  <w:txbxContent>
                    <w:p w14:paraId="48C2C057" w14:textId="77777777" w:rsidR="00830E76" w:rsidRDefault="00830E76" w:rsidP="00EC501D">
                      <w:pPr>
                        <w:spacing w:after="120"/>
                        <w:rPr>
                          <w:b/>
                          <w:u w:val="single"/>
                        </w:rPr>
                      </w:pPr>
                      <w:r w:rsidRPr="00830E76">
                        <w:rPr>
                          <w:b/>
                          <w:u w:val="single"/>
                        </w:rPr>
                        <w:t>CDL Table Truncation</w:t>
                      </w:r>
                    </w:p>
                    <w:p w14:paraId="37A71DDF" w14:textId="77777777" w:rsidR="00830E76" w:rsidRDefault="00830E76" w:rsidP="00830E76">
                      <w:pPr>
                        <w:rPr>
                          <w:rFonts w:eastAsia="SimSun"/>
                          <w:b/>
                          <w:bCs/>
                          <w:szCs w:val="24"/>
                          <w:lang w:eastAsia="zh-CN"/>
                        </w:rPr>
                      </w:pPr>
                      <w:r>
                        <w:rPr>
                          <w:b/>
                          <w:bCs/>
                          <w:szCs w:val="24"/>
                          <w:lang w:eastAsia="zh-CN"/>
                        </w:rPr>
                        <w:t>Way Forward</w:t>
                      </w:r>
                    </w:p>
                    <w:p w14:paraId="2131C53C" w14:textId="77777777" w:rsidR="00830E76" w:rsidRDefault="00830E76" w:rsidP="00830E76">
                      <w:pPr>
                        <w:rPr>
                          <w:szCs w:val="24"/>
                          <w:lang w:eastAsia="zh-CN"/>
                        </w:rPr>
                      </w:pPr>
                      <w:r>
                        <w:rPr>
                          <w:szCs w:val="24"/>
                          <w:lang w:eastAsia="zh-CN"/>
                        </w:rPr>
                        <w:t>As a starting point, a single CDL Table taken forward to include truncation and cluster combining (details included in Annex A). The number of clusters used will be 12.</w:t>
                      </w:r>
                    </w:p>
                    <w:p w14:paraId="0D6864BE" w14:textId="77777777" w:rsidR="00830E76" w:rsidRDefault="00830E76" w:rsidP="00830E76">
                      <w:pPr>
                        <w:rPr>
                          <w:szCs w:val="24"/>
                          <w:lang w:eastAsia="zh-CN"/>
                        </w:rPr>
                      </w:pPr>
                      <w:r>
                        <w:rPr>
                          <w:szCs w:val="24"/>
                          <w:lang w:eastAsia="zh-CN"/>
                        </w:rPr>
                        <w:t>This will be assessed during RAN4#115 if it can support 8 layers; and if a untruncated option is required.</w:t>
                      </w:r>
                    </w:p>
                    <w:p w14:paraId="4A6523EF" w14:textId="13460B08" w:rsidR="00AF2233" w:rsidRDefault="00AF2233" w:rsidP="00AF2233">
                      <w:pPr>
                        <w:spacing w:after="120"/>
                        <w:rPr>
                          <w:b/>
                          <w:u w:val="single"/>
                        </w:rPr>
                      </w:pPr>
                      <w:r>
                        <w:rPr>
                          <w:b/>
                          <w:u w:val="single"/>
                        </w:rPr>
                        <w:t>Truncated CDL Model</w:t>
                      </w:r>
                    </w:p>
                    <w:p w14:paraId="25205501" w14:textId="15215938" w:rsidR="00AF2233" w:rsidRDefault="00AF2233" w:rsidP="00AF2233">
                      <w:pPr>
                        <w:rPr>
                          <w:rFonts w:eastAsia="SimSun"/>
                          <w:b/>
                          <w:bCs/>
                          <w:szCs w:val="24"/>
                          <w:lang w:eastAsia="zh-CN"/>
                        </w:rPr>
                      </w:pPr>
                      <w:r>
                        <w:rPr>
                          <w:b/>
                          <w:bCs/>
                          <w:szCs w:val="24"/>
                          <w:lang w:eastAsia="zh-CN"/>
                        </w:rPr>
                        <w:t>Agreement</w:t>
                      </w:r>
                    </w:p>
                    <w:p w14:paraId="1EF03837" w14:textId="77777777" w:rsidR="00AF2233" w:rsidRDefault="00AF2233" w:rsidP="00AF2233">
                      <w:pPr>
                        <w:rPr>
                          <w:szCs w:val="24"/>
                          <w:lang w:eastAsia="zh-CN"/>
                        </w:rPr>
                      </w:pPr>
                      <w:r>
                        <w:rPr>
                          <w:szCs w:val="24"/>
                          <w:lang w:eastAsia="zh-CN"/>
                        </w:rPr>
                        <w:t xml:space="preserve">The configuration table of the truncated CDL model (commonly referred to as ‘A4’) is derived by the procedure detailed in Annex A, and includes truncation, as well as, </w:t>
                      </w:r>
                      <w:bookmarkStart w:id="6" w:name="_Hlk195174582"/>
                      <w:r>
                        <w:rPr>
                          <w:szCs w:val="24"/>
                          <w:lang w:eastAsia="zh-CN"/>
                        </w:rPr>
                        <w:t>combining of clusters with equal angular profiles under the earliest delay</w:t>
                      </w:r>
                      <w:bookmarkEnd w:id="6"/>
                      <w:r>
                        <w:rPr>
                          <w:szCs w:val="24"/>
                          <w:lang w:eastAsia="zh-CN"/>
                        </w:rPr>
                        <w:t>. The configuration is based on 38.901 CDL link level tables after delay and angle scaling.</w:t>
                      </w:r>
                    </w:p>
                    <w:p w14:paraId="00A94CC2" w14:textId="77777777" w:rsidR="00AF2233" w:rsidRDefault="00AF2233" w:rsidP="00AF2233">
                      <w:pPr>
                        <w:rPr>
                          <w:lang w:eastAsia="ja-JP"/>
                        </w:rPr>
                      </w:pPr>
                      <w:r>
                        <w:rPr>
                          <w:szCs w:val="24"/>
                          <w:lang w:eastAsia="zh-CN"/>
                        </w:rPr>
                        <w:t>The implementation of the truncated CDL model treats all clusters the same, and uses 20 rays per cluster (i.e., no ray splitting or sub-clustering is applied)</w:t>
                      </w:r>
                    </w:p>
                    <w:p w14:paraId="7445DA91" w14:textId="72FA7411" w:rsidR="00AF2233" w:rsidRPr="00003B23" w:rsidRDefault="00AF2233" w:rsidP="00AF2233">
                      <w:pPr>
                        <w:pStyle w:val="3GPPNormalText"/>
                        <w:rPr>
                          <w:sz w:val="20"/>
                          <w:szCs w:val="20"/>
                          <w:lang w:eastAsia="ja-JP"/>
                        </w:rPr>
                      </w:pPr>
                      <w:r w:rsidRPr="00003B23">
                        <w:rPr>
                          <w:rFonts w:ascii="Times New Roman" w:hAnsi="Times New Roman" w:cs="Times New Roman"/>
                          <w:i/>
                          <w:iCs/>
                          <w:sz w:val="20"/>
                          <w:szCs w:val="20"/>
                          <w:lang w:eastAsia="ja-JP"/>
                        </w:rPr>
                        <w:t>Note: Companies welcome to bring results for both truncated and untruncated results.</w:t>
                      </w:r>
                    </w:p>
                  </w:txbxContent>
                </v:textbox>
                <w10:anchorlock/>
              </v:shape>
            </w:pict>
          </mc:Fallback>
        </mc:AlternateContent>
      </w:r>
    </w:p>
    <w:p w14:paraId="522FEFA6" w14:textId="6A8A8483" w:rsidR="00830E76" w:rsidRPr="00830E76" w:rsidRDefault="00830E76" w:rsidP="00DC581A">
      <w:pPr>
        <w:jc w:val="both"/>
        <w:rPr>
          <w:rFonts w:eastAsiaTheme="minorEastAsia"/>
          <w:bCs/>
          <w:lang w:eastAsia="zh-TW"/>
        </w:rPr>
      </w:pPr>
      <w:r>
        <w:rPr>
          <w:rFonts w:eastAsiaTheme="minorEastAsia"/>
          <w:bCs/>
          <w:lang w:eastAsia="zh-TW"/>
        </w:rPr>
        <w:t xml:space="preserve">According to our simulations, in truncated channel model A4, both PDSCH demod and follow-PMI testing performance remain well feasible. Furthermore, according to our analysis, the truncation has a minor effect on the spatial selectivity (PSD) of the channel. Most importantly, using sub-cluster merging helps to </w:t>
      </w:r>
      <w:r w:rsidRPr="00830E76">
        <w:rPr>
          <w:rFonts w:eastAsiaTheme="minorEastAsia"/>
          <w:bCs/>
          <w:lang w:eastAsia="zh-TW"/>
        </w:rPr>
        <w:t xml:space="preserve">avoid the </w:t>
      </w:r>
      <w:r w:rsidR="00AF2233">
        <w:rPr>
          <w:rFonts w:eastAsiaTheme="minorEastAsia"/>
          <w:bCs/>
          <w:lang w:eastAsia="zh-TW"/>
        </w:rPr>
        <w:t>tedious</w:t>
      </w:r>
      <w:r w:rsidRPr="00830E76">
        <w:rPr>
          <w:rFonts w:eastAsiaTheme="minorEastAsia"/>
          <w:bCs/>
          <w:lang w:eastAsia="zh-TW"/>
        </w:rPr>
        <w:t xml:space="preserve"> ray-splitting feature</w:t>
      </w:r>
      <w:r>
        <w:rPr>
          <w:rFonts w:eastAsiaTheme="minorEastAsia"/>
          <w:bCs/>
          <w:lang w:eastAsia="zh-TW"/>
        </w:rPr>
        <w:t>, which significantly simplifies the model specification.</w:t>
      </w:r>
    </w:p>
    <w:p w14:paraId="55B83F91" w14:textId="26EB0312" w:rsidR="00DC581A" w:rsidRDefault="00DC581A" w:rsidP="00DC581A">
      <w:pPr>
        <w:jc w:val="both"/>
        <w:rPr>
          <w:b/>
          <w:bCs/>
        </w:rPr>
      </w:pPr>
      <w:r>
        <w:rPr>
          <w:rFonts w:eastAsiaTheme="minorEastAsia"/>
          <w:b/>
          <w:lang w:eastAsia="zh-TW"/>
        </w:rPr>
        <w:t>Proposal #</w:t>
      </w:r>
      <w:r w:rsidR="00196C49">
        <w:rPr>
          <w:rFonts w:eastAsiaTheme="minorEastAsia"/>
          <w:b/>
          <w:lang w:eastAsia="zh-TW"/>
        </w:rPr>
        <w:t>7</w:t>
      </w:r>
      <w:r>
        <w:rPr>
          <w:rFonts w:eastAsiaTheme="minorEastAsia"/>
          <w:b/>
          <w:lang w:eastAsia="zh-TW"/>
        </w:rPr>
        <w:t xml:space="preserve">: </w:t>
      </w:r>
      <w:r>
        <w:rPr>
          <w:b/>
          <w:bCs/>
        </w:rPr>
        <w:t xml:space="preserve">We support </w:t>
      </w:r>
      <w:r w:rsidR="00830E76">
        <w:rPr>
          <w:b/>
          <w:bCs/>
        </w:rPr>
        <w:t xml:space="preserve">the </w:t>
      </w:r>
      <w:r>
        <w:rPr>
          <w:b/>
          <w:bCs/>
        </w:rPr>
        <w:t xml:space="preserve">CDL </w:t>
      </w:r>
      <w:r w:rsidR="00830E76">
        <w:rPr>
          <w:b/>
          <w:bCs/>
        </w:rPr>
        <w:t>table truncation process via sub-cluster merging and cluster selection, and we endorse model A4 as the test channel.</w:t>
      </w:r>
    </w:p>
    <w:p w14:paraId="0318F1C5" w14:textId="0654CAD1" w:rsidR="00035AC1" w:rsidRDefault="00035AC1" w:rsidP="00035AC1">
      <w:pPr>
        <w:jc w:val="both"/>
        <w:rPr>
          <w:b/>
          <w:bCs/>
        </w:rPr>
      </w:pPr>
      <w:r>
        <w:rPr>
          <w:rFonts w:eastAsiaTheme="minorEastAsia"/>
          <w:b/>
          <w:lang w:eastAsia="zh-TW"/>
        </w:rPr>
        <w:t>Proposal #</w:t>
      </w:r>
      <w:r w:rsidR="00196C49">
        <w:rPr>
          <w:rFonts w:eastAsiaTheme="minorEastAsia"/>
          <w:b/>
          <w:lang w:eastAsia="zh-TW"/>
        </w:rPr>
        <w:t>8</w:t>
      </w:r>
      <w:r>
        <w:rPr>
          <w:rFonts w:eastAsiaTheme="minorEastAsia"/>
          <w:b/>
          <w:lang w:eastAsia="zh-TW"/>
        </w:rPr>
        <w:t xml:space="preserve">: </w:t>
      </w:r>
      <w:r>
        <w:rPr>
          <w:b/>
          <w:bCs/>
        </w:rPr>
        <w:t xml:space="preserve">We propose not to include untruncated CDL model variants such as A2 </w:t>
      </w:r>
      <w:r>
        <w:rPr>
          <w:b/>
          <w:lang w:eastAsia="zh-CN"/>
        </w:rPr>
        <w:t>in TR 38.753</w:t>
      </w:r>
      <w:r>
        <w:rPr>
          <w:b/>
          <w:bCs/>
        </w:rPr>
        <w:t>.</w:t>
      </w:r>
    </w:p>
    <w:p w14:paraId="777A1D63" w14:textId="3B278AA3" w:rsidR="00DC581A" w:rsidRDefault="007E266B" w:rsidP="00EC501D">
      <w:pPr>
        <w:jc w:val="both"/>
        <w:rPr>
          <w:lang w:eastAsia="zh-CN"/>
        </w:rPr>
      </w:pPr>
      <w:r>
        <w:rPr>
          <w:lang w:eastAsia="zh-CN"/>
        </w:rPr>
        <w:lastRenderedPageBreak/>
        <w:t>However, i</w:t>
      </w:r>
      <w:r w:rsidR="00830E76">
        <w:rPr>
          <w:lang w:eastAsia="zh-CN"/>
        </w:rPr>
        <w:t>n case untruncated CDL model</w:t>
      </w:r>
      <w:r w:rsidR="00035AC1">
        <w:rPr>
          <w:lang w:eastAsia="zh-CN"/>
        </w:rPr>
        <w:t>s</w:t>
      </w:r>
      <w:r w:rsidR="00830E76">
        <w:rPr>
          <w:lang w:eastAsia="zh-CN"/>
        </w:rPr>
        <w:t xml:space="preserve"> (like A2) </w:t>
      </w:r>
      <w:r w:rsidR="00035AC1">
        <w:rPr>
          <w:lang w:eastAsia="zh-CN"/>
        </w:rPr>
        <w:t>are</w:t>
      </w:r>
      <w:r w:rsidR="00694229">
        <w:rPr>
          <w:lang w:eastAsia="zh-CN"/>
        </w:rPr>
        <w:t xml:space="preserve"> still</w:t>
      </w:r>
      <w:r w:rsidR="00830E76">
        <w:rPr>
          <w:lang w:eastAsia="zh-CN"/>
        </w:rPr>
        <w:t xml:space="preserve"> needed as an option in TR 38.753, we believe there are two </w:t>
      </w:r>
      <w:r w:rsidR="00035AC1">
        <w:rPr>
          <w:lang w:eastAsia="zh-CN"/>
        </w:rPr>
        <w:t xml:space="preserve">options </w:t>
      </w:r>
      <w:r w:rsidR="00830E76">
        <w:rPr>
          <w:lang w:eastAsia="zh-CN"/>
        </w:rPr>
        <w:t xml:space="preserve">to address the </w:t>
      </w:r>
      <w:r w:rsidR="00694229">
        <w:rPr>
          <w:lang w:eastAsia="zh-CN"/>
        </w:rPr>
        <w:t xml:space="preserve">sub-cluster </w:t>
      </w:r>
      <w:r w:rsidR="00830E76">
        <w:rPr>
          <w:lang w:eastAsia="zh-CN"/>
        </w:rPr>
        <w:t>ray-splitting problem</w:t>
      </w:r>
      <w:r w:rsidR="00694229">
        <w:rPr>
          <w:lang w:eastAsia="zh-CN"/>
        </w:rPr>
        <w:t>:</w:t>
      </w:r>
    </w:p>
    <w:p w14:paraId="313A5F24" w14:textId="6BBAABA6" w:rsidR="00830E76" w:rsidRDefault="00830E76" w:rsidP="00830E76">
      <w:pPr>
        <w:pStyle w:val="ListParagraph"/>
        <w:numPr>
          <w:ilvl w:val="0"/>
          <w:numId w:val="92"/>
        </w:numPr>
        <w:ind w:leftChars="0"/>
        <w:jc w:val="both"/>
        <w:rPr>
          <w:lang w:eastAsia="zh-CN"/>
        </w:rPr>
      </w:pPr>
      <w:r>
        <w:rPr>
          <w:lang w:eastAsia="zh-CN"/>
        </w:rPr>
        <w:t>Merge the sub-clusters (as in A4) so that the number of clusters is reduced from 24 to 20, or</w:t>
      </w:r>
    </w:p>
    <w:p w14:paraId="69C5DD0B" w14:textId="7B6C8BBC" w:rsidR="00830E76" w:rsidRDefault="00830E76" w:rsidP="00830E76">
      <w:pPr>
        <w:pStyle w:val="ListParagraph"/>
        <w:numPr>
          <w:ilvl w:val="0"/>
          <w:numId w:val="92"/>
        </w:numPr>
        <w:ind w:leftChars="0"/>
        <w:jc w:val="both"/>
        <w:rPr>
          <w:lang w:eastAsia="zh-CN"/>
        </w:rPr>
      </w:pPr>
      <w:r>
        <w:rPr>
          <w:lang w:eastAsia="zh-CN"/>
        </w:rPr>
        <w:t>Explicitly specify how ray-splitting is done in the context of 827-based randomness reduction.</w:t>
      </w:r>
    </w:p>
    <w:p w14:paraId="12DB886F" w14:textId="4C025B47" w:rsidR="00DC581A" w:rsidRDefault="00830E76" w:rsidP="00EC501D">
      <w:pPr>
        <w:jc w:val="both"/>
        <w:rPr>
          <w:b/>
          <w:lang w:eastAsia="zh-CN"/>
        </w:rPr>
      </w:pPr>
      <w:r w:rsidRPr="00830E76">
        <w:rPr>
          <w:rFonts w:eastAsiaTheme="minorEastAsia"/>
          <w:b/>
          <w:lang w:eastAsia="zh-TW"/>
        </w:rPr>
        <w:t>Proposal #</w:t>
      </w:r>
      <w:r w:rsidR="00196C49">
        <w:rPr>
          <w:rFonts w:eastAsiaTheme="minorEastAsia"/>
          <w:b/>
          <w:lang w:eastAsia="zh-TW"/>
        </w:rPr>
        <w:t>9</w:t>
      </w:r>
      <w:r w:rsidRPr="00830E76">
        <w:rPr>
          <w:rFonts w:eastAsiaTheme="minorEastAsia"/>
          <w:b/>
          <w:lang w:eastAsia="zh-TW"/>
        </w:rPr>
        <w:t xml:space="preserve">: </w:t>
      </w:r>
      <w:r w:rsidRPr="00830E76">
        <w:rPr>
          <w:b/>
          <w:lang w:eastAsia="zh-CN"/>
        </w:rPr>
        <w:t>In case an untruncated CDL model is kept as an option in TR 38.753, merge the sub-clusters (as in A4) so that the number of clusters is reduced from 24 to 20. Alternatively, explicitly specify how ray-splitting is done in the context of 827-based randomness reduction.</w:t>
      </w:r>
    </w:p>
    <w:p w14:paraId="2FC86C85" w14:textId="77777777" w:rsidR="00CB4250" w:rsidRDefault="00CB4250" w:rsidP="00EC501D">
      <w:pPr>
        <w:jc w:val="both"/>
        <w:rPr>
          <w:rFonts w:eastAsiaTheme="minorEastAsia"/>
          <w:b/>
          <w:lang w:eastAsia="zh-TW"/>
        </w:rPr>
      </w:pPr>
    </w:p>
    <w:p w14:paraId="79919D5B" w14:textId="0ED6DA49" w:rsidR="00CB4250" w:rsidRDefault="00CB4250" w:rsidP="00515050">
      <w:pPr>
        <w:jc w:val="both"/>
      </w:pPr>
      <w:r>
        <w:rPr>
          <w:noProof/>
        </w:rPr>
        <mc:AlternateContent>
          <mc:Choice Requires="wps">
            <w:drawing>
              <wp:inline distT="0" distB="0" distL="0" distR="0" wp14:anchorId="5E96E8C6" wp14:editId="079233B8">
                <wp:extent cx="6102350" cy="1286510"/>
                <wp:effectExtent l="9525" t="9525" r="12700" b="8890"/>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286510"/>
                        </a:xfrm>
                        <a:prstGeom prst="rect">
                          <a:avLst/>
                        </a:prstGeom>
                        <a:solidFill>
                          <a:srgbClr val="FFFFFF"/>
                        </a:solidFill>
                        <a:ln w="9525">
                          <a:solidFill>
                            <a:srgbClr val="000000"/>
                          </a:solidFill>
                          <a:miter lim="800000"/>
                          <a:headEnd/>
                          <a:tailEnd/>
                        </a:ln>
                      </wps:spPr>
                      <wps:txbx>
                        <w:txbxContent>
                          <w:p w14:paraId="03364FDF" w14:textId="77777777" w:rsidR="00CB4250" w:rsidRDefault="00CB4250" w:rsidP="00CB4250">
                            <w:pPr>
                              <w:rPr>
                                <w:b/>
                                <w:u w:val="single"/>
                              </w:rPr>
                            </w:pPr>
                            <w:r w:rsidRPr="00CB4250">
                              <w:rPr>
                                <w:b/>
                                <w:u w:val="single"/>
                              </w:rPr>
                              <w:t>Ray Splitting</w:t>
                            </w:r>
                          </w:p>
                          <w:p w14:paraId="33A400B3" w14:textId="26075AE2" w:rsidR="00CB4250" w:rsidRDefault="00CB4250" w:rsidP="00CB4250">
                            <w:pPr>
                              <w:rPr>
                                <w:rFonts w:eastAsia="SimSun"/>
                                <w:b/>
                                <w:bCs/>
                                <w:szCs w:val="24"/>
                                <w:lang w:eastAsia="zh-CN"/>
                              </w:rPr>
                            </w:pPr>
                            <w:r>
                              <w:rPr>
                                <w:b/>
                                <w:bCs/>
                                <w:szCs w:val="24"/>
                                <w:lang w:eastAsia="zh-CN"/>
                              </w:rPr>
                              <w:t>Way Forward</w:t>
                            </w:r>
                          </w:p>
                          <w:p w14:paraId="7A6263A6" w14:textId="68BEF69F" w:rsidR="00CB4250" w:rsidRDefault="00CB4250" w:rsidP="00CB4250">
                            <w:pPr>
                              <w:rPr>
                                <w:lang w:eastAsia="ja-JP"/>
                              </w:rPr>
                            </w:pPr>
                            <w:r>
                              <w:t>New approach to CDL truncation has been taken which includes cluster combining, and no ray splitting is required for the truncated CDL.</w:t>
                            </w:r>
                          </w:p>
                        </w:txbxContent>
                      </wps:txbx>
                      <wps:bodyPr rot="0" vert="horz" wrap="square" lIns="91440" tIns="45720" rIns="91440" bIns="45720" anchor="t" anchorCtr="0" upright="1">
                        <a:spAutoFit/>
                      </wps:bodyPr>
                    </wps:wsp>
                  </a:graphicData>
                </a:graphic>
              </wp:inline>
            </w:drawing>
          </mc:Choice>
          <mc:Fallback>
            <w:pict>
              <v:shape w14:anchorId="5E96E8C6" id="Text Box 4" o:spid="_x0000_s1030" type="#_x0000_t202" style="width:480.5pt;height:101.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">
                <v:textbox style="mso-fit-shape-to-text:t">
                  <w:txbxContent>
                    <w:p w14:paraId="03364FDF" w14:textId="77777777" w:rsidR="00CB4250" w:rsidRDefault="00CB4250" w:rsidP="00CB4250">
                      <w:pPr>
                        <w:rPr>
                          <w:b/>
                          <w:u w:val="single"/>
                        </w:rPr>
                      </w:pPr>
                      <w:r w:rsidRPr="00CB4250">
                        <w:rPr>
                          <w:b/>
                          <w:u w:val="single"/>
                        </w:rPr>
                        <w:t>Ray Splitting</w:t>
                      </w:r>
                    </w:p>
                    <w:p w14:paraId="33A400B3" w14:textId="26075AE2" w:rsidR="00CB4250" w:rsidRDefault="00CB4250" w:rsidP="00CB4250">
                      <w:pPr>
                        <w:rPr>
                          <w:rFonts w:eastAsia="SimSun"/>
                          <w:b/>
                          <w:bCs/>
                          <w:szCs w:val="24"/>
                          <w:lang w:eastAsia="zh-CN"/>
                        </w:rPr>
                      </w:pPr>
                      <w:r>
                        <w:rPr>
                          <w:b/>
                          <w:bCs/>
                          <w:szCs w:val="24"/>
                          <w:lang w:eastAsia="zh-CN"/>
                        </w:rPr>
                        <w:t>Way Forward</w:t>
                      </w:r>
                    </w:p>
                    <w:p w14:paraId="7A6263A6" w14:textId="68BEF69F" w:rsidR="00CB4250" w:rsidRDefault="00CB4250" w:rsidP="00CB4250">
                      <w:pPr>
                        <w:rPr>
                          <w:lang w:eastAsia="ja-JP"/>
                        </w:rPr>
                      </w:pPr>
                      <w:r>
                        <w:t>New approach to CDL truncation has been taken which includes cluster combining, and no ray splitting is required for the truncated CDL.</w:t>
                      </w:r>
                    </w:p>
                  </w:txbxContent>
                </v:textbox>
                <w10:anchorlock/>
              </v:shape>
            </w:pict>
          </mc:Fallback>
        </mc:AlternateContent>
      </w:r>
    </w:p>
    <w:p w14:paraId="68F21BEE" w14:textId="624EB51A" w:rsidR="00515050" w:rsidRDefault="00515050" w:rsidP="00515050">
      <w:pPr>
        <w:jc w:val="both"/>
      </w:pPr>
      <w:r>
        <w:t>One feature of the CDL models is so-called sub-clusters that involve cluster-splitting and ray-splitting as specified in Table 7.5-5 of TR 38.901. We would like to define these two terms just to clarify our meaning:</w:t>
      </w:r>
    </w:p>
    <w:p w14:paraId="2B26686E" w14:textId="77777777" w:rsidR="00515050" w:rsidRDefault="00515050" w:rsidP="00515050">
      <w:pPr>
        <w:pStyle w:val="ListParagraph"/>
        <w:numPr>
          <w:ilvl w:val="0"/>
          <w:numId w:val="73"/>
        </w:numPr>
        <w:ind w:leftChars="0"/>
        <w:jc w:val="both"/>
      </w:pPr>
      <w:r>
        <w:t>Cluster-splitting: splitting one strong cluster into three sub-clusters with different delays and powers.</w:t>
      </w:r>
    </w:p>
    <w:p w14:paraId="7B811E2C" w14:textId="77777777" w:rsidR="00515050" w:rsidRDefault="00515050" w:rsidP="00515050">
      <w:pPr>
        <w:pStyle w:val="ListParagraph"/>
        <w:numPr>
          <w:ilvl w:val="0"/>
          <w:numId w:val="73"/>
        </w:numPr>
        <w:ind w:leftChars="0"/>
        <w:jc w:val="both"/>
      </w:pPr>
      <w:r>
        <w:t>Ray-splitting: splitting the 20 rays between the three sub-clusters so that the first gets 10, the second 6, and the third gets 4 rays.</w:t>
      </w:r>
    </w:p>
    <w:p w14:paraId="05885D5D" w14:textId="43B8548F" w:rsidR="00515050" w:rsidRDefault="00515050" w:rsidP="00515050">
      <w:pPr>
        <w:jc w:val="both"/>
      </w:pPr>
      <w:r>
        <w:t xml:space="preserve">The motivation for ray-splitting is to avoid fading correlation between the sub-clusters. </w:t>
      </w:r>
      <w:r w:rsidR="00066E07">
        <w:t>T</w:t>
      </w:r>
      <w:r>
        <w:t xml:space="preserve">here is some disagreement between companies whether ray-splitting needs to be done in the context of link-level CDL models or not. </w:t>
      </w:r>
      <w:r w:rsidR="00066E07">
        <w:t>We believe that if ray-splitting is meaningful in system-level models, it is even more important in link-level models. In our view, this detail cannot be left open for interpretation.</w:t>
      </w:r>
    </w:p>
    <w:p w14:paraId="6AC54512" w14:textId="19331C7C" w:rsidR="00515050" w:rsidRDefault="00515050" w:rsidP="00515050">
      <w:pPr>
        <w:jc w:val="both"/>
        <w:rPr>
          <w:b/>
          <w:bCs/>
        </w:rPr>
      </w:pPr>
      <w:r>
        <w:rPr>
          <w:b/>
          <w:bCs/>
        </w:rPr>
        <w:t>Proposal #</w:t>
      </w:r>
      <w:r w:rsidR="00A64E72">
        <w:rPr>
          <w:b/>
          <w:bCs/>
        </w:rPr>
        <w:t>10</w:t>
      </w:r>
      <w:r>
        <w:rPr>
          <w:b/>
          <w:bCs/>
        </w:rPr>
        <w:t xml:space="preserve">: </w:t>
      </w:r>
      <w:r w:rsidR="00066E07">
        <w:rPr>
          <w:b/>
          <w:bCs/>
        </w:rPr>
        <w:t>If sub-clusters</w:t>
      </w:r>
      <w:r w:rsidR="00694229">
        <w:rPr>
          <w:b/>
          <w:bCs/>
        </w:rPr>
        <w:t xml:space="preserve"> should</w:t>
      </w:r>
      <w:r w:rsidR="00066E07">
        <w:rPr>
          <w:b/>
          <w:bCs/>
        </w:rPr>
        <w:t xml:space="preserve"> remain in </w:t>
      </w:r>
      <w:r w:rsidR="00694229">
        <w:rPr>
          <w:b/>
          <w:bCs/>
        </w:rPr>
        <w:t>CDL</w:t>
      </w:r>
      <w:r w:rsidR="00066E07">
        <w:rPr>
          <w:b/>
          <w:bCs/>
        </w:rPr>
        <w:t xml:space="preserve"> models</w:t>
      </w:r>
      <w:r w:rsidR="00694229">
        <w:rPr>
          <w:b/>
          <w:bCs/>
        </w:rPr>
        <w:t xml:space="preserve"> of TR 38.753</w:t>
      </w:r>
      <w:r w:rsidR="00066E07">
        <w:rPr>
          <w:b/>
          <w:bCs/>
        </w:rPr>
        <w:t xml:space="preserve">, </w:t>
      </w:r>
      <w:r w:rsidR="00694229">
        <w:rPr>
          <w:b/>
          <w:lang w:eastAsia="zh-CN"/>
        </w:rPr>
        <w:t xml:space="preserve">specify how ray-splitting is done in the context of 827-based </w:t>
      </w:r>
      <w:r w:rsidR="001243A1">
        <w:rPr>
          <w:b/>
          <w:lang w:eastAsia="zh-CN"/>
        </w:rPr>
        <w:t>deterministic ray-coupling</w:t>
      </w:r>
      <w:r w:rsidR="00694229">
        <w:rPr>
          <w:b/>
          <w:bCs/>
        </w:rPr>
        <w:t xml:space="preserve"> as shown </w:t>
      </w:r>
      <w:r w:rsidR="00C6697C">
        <w:rPr>
          <w:b/>
          <w:bCs/>
        </w:rPr>
        <w:t>in Figure 9</w:t>
      </w:r>
      <w:r w:rsidR="00694229">
        <w:rPr>
          <w:b/>
          <w:bCs/>
        </w:rPr>
        <w:t>.</w:t>
      </w:r>
    </w:p>
    <w:p w14:paraId="05AA0B72" w14:textId="77777777" w:rsidR="00C6697C" w:rsidRDefault="00C6697C" w:rsidP="00515050">
      <w:pPr>
        <w:jc w:val="both"/>
      </w:pPr>
    </w:p>
    <w:p w14:paraId="6F818EFA" w14:textId="410152CF" w:rsidR="00515050" w:rsidRDefault="001243A1" w:rsidP="00CB4250">
      <w:pPr>
        <w:jc w:val="center"/>
        <w:rPr>
          <w:b/>
          <w:bCs/>
        </w:rPr>
      </w:pPr>
      <w:r>
        <w:rPr>
          <w:noProof/>
        </w:rPr>
        <w:drawing>
          <wp:inline distT="0" distB="0" distL="0" distR="0" wp14:anchorId="6AD2975A" wp14:editId="53D66B49">
            <wp:extent cx="4618800" cy="2718000"/>
            <wp:effectExtent l="19050" t="19050" r="10795" b="254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618800" cy="2718000"/>
                    </a:xfrm>
                    <a:prstGeom prst="rect">
                      <a:avLst/>
                    </a:prstGeom>
                    <a:ln w="12700">
                      <a:solidFill>
                        <a:schemeClr val="accent1"/>
                      </a:solidFill>
                    </a:ln>
                  </pic:spPr>
                </pic:pic>
              </a:graphicData>
            </a:graphic>
          </wp:inline>
        </w:drawing>
      </w:r>
    </w:p>
    <w:p w14:paraId="66F58F38" w14:textId="56CE76BE" w:rsidR="00C6697C" w:rsidRDefault="00C6697C" w:rsidP="00C6697C">
      <w:pPr>
        <w:jc w:val="center"/>
        <w:rPr>
          <w:b/>
          <w:bCs/>
        </w:rPr>
      </w:pPr>
      <w:r>
        <w:rPr>
          <w:b/>
          <w:bCs/>
        </w:rPr>
        <w:t>Figure 9: Ray-splitting proposal for sub-clusters with fixed ray angle coupling pattern.</w:t>
      </w:r>
    </w:p>
    <w:p w14:paraId="06B365A5" w14:textId="77777777" w:rsidR="00C6697C" w:rsidRDefault="00C6697C" w:rsidP="00CB4250">
      <w:pPr>
        <w:jc w:val="center"/>
        <w:rPr>
          <w:b/>
          <w:bCs/>
        </w:rPr>
      </w:pPr>
    </w:p>
    <w:p w14:paraId="4E3AF374" w14:textId="4D00F204" w:rsidR="008C753C" w:rsidRDefault="008C753C" w:rsidP="008C753C">
      <w:pPr>
        <w:pStyle w:val="Heading1"/>
        <w:rPr>
          <w:sz w:val="24"/>
          <w:szCs w:val="24"/>
        </w:rPr>
      </w:pPr>
      <w:r>
        <w:rPr>
          <w:sz w:val="24"/>
          <w:szCs w:val="24"/>
        </w:rPr>
        <w:lastRenderedPageBreak/>
        <w:t>2.</w:t>
      </w:r>
      <w:r w:rsidR="00341F0E">
        <w:rPr>
          <w:sz w:val="24"/>
          <w:szCs w:val="24"/>
        </w:rPr>
        <w:t xml:space="preserve">4 </w:t>
      </w:r>
      <w:r w:rsidR="00F65BED">
        <w:rPr>
          <w:sz w:val="24"/>
          <w:szCs w:val="24"/>
        </w:rPr>
        <w:t xml:space="preserve">Multi-cluster </w:t>
      </w:r>
      <w:r>
        <w:rPr>
          <w:sz w:val="24"/>
          <w:szCs w:val="24"/>
        </w:rPr>
        <w:t>TDL channels</w:t>
      </w:r>
    </w:p>
    <w:p w14:paraId="2569E9D1" w14:textId="77777777" w:rsidR="008F65F8" w:rsidRDefault="008F65F8" w:rsidP="008F65F8">
      <w:pPr>
        <w:jc w:val="both"/>
        <w:rPr>
          <w:b/>
          <w:bCs/>
        </w:rPr>
      </w:pPr>
    </w:p>
    <w:p w14:paraId="314E923E" w14:textId="5C5A6DED" w:rsidR="008F65F8" w:rsidRDefault="008F65F8" w:rsidP="008F65F8">
      <w:pPr>
        <w:jc w:val="both"/>
        <w:rPr>
          <w:lang w:eastAsia="zh-CN"/>
        </w:rPr>
      </w:pPr>
      <w:r>
        <w:rPr>
          <w:noProof/>
        </w:rPr>
        <mc:AlternateContent>
          <mc:Choice Requires="wps">
            <w:drawing>
              <wp:inline distT="0" distB="0" distL="0" distR="0" wp14:anchorId="11B77E1B" wp14:editId="306CE358">
                <wp:extent cx="6102350" cy="840740"/>
                <wp:effectExtent l="9525" t="9525" r="12700" b="6985"/>
                <wp:docPr id="2115139430"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840740"/>
                        </a:xfrm>
                        <a:prstGeom prst="rect">
                          <a:avLst/>
                        </a:prstGeom>
                        <a:solidFill>
                          <a:srgbClr val="FFFFFF"/>
                        </a:solidFill>
                        <a:ln w="9525">
                          <a:solidFill>
                            <a:srgbClr val="000000"/>
                          </a:solidFill>
                          <a:miter lim="800000"/>
                          <a:headEnd/>
                          <a:tailEnd/>
                        </a:ln>
                      </wps:spPr>
                      <wps:txbx>
                        <w:txbxContent>
                          <w:p w14:paraId="4E8DFF7A" w14:textId="0447166B" w:rsidR="008F65F8" w:rsidRDefault="008F65F8" w:rsidP="008F65F8">
                            <w:pPr>
                              <w:rPr>
                                <w:rFonts w:eastAsia="SimSun"/>
                                <w:b/>
                                <w:u w:val="single"/>
                              </w:rPr>
                            </w:pPr>
                            <w:r w:rsidRPr="008F65F8">
                              <w:rPr>
                                <w:b/>
                                <w:u w:val="single"/>
                              </w:rPr>
                              <w:t>TDL Model Extensions</w:t>
                            </w:r>
                          </w:p>
                          <w:p w14:paraId="713E9F4F" w14:textId="77777777" w:rsidR="002C01F6" w:rsidRDefault="002C01F6" w:rsidP="002C01F6">
                            <w:pPr>
                              <w:rPr>
                                <w:rFonts w:eastAsia="SimSun"/>
                                <w:bCs/>
                                <w:lang w:eastAsia="en-US"/>
                              </w:rPr>
                            </w:pPr>
                            <w:r>
                              <w:rPr>
                                <w:b/>
                                <w:bCs/>
                              </w:rPr>
                              <w:t>Way Forward:</w:t>
                            </w:r>
                          </w:p>
                          <w:p w14:paraId="72D0D241" w14:textId="77777777" w:rsidR="007E266B" w:rsidRDefault="007E266B" w:rsidP="007E266B">
                            <w:pPr>
                              <w:spacing w:after="120"/>
                              <w:rPr>
                                <w:rFonts w:eastAsia="SimSun"/>
                                <w:szCs w:val="24"/>
                                <w:lang w:eastAsia="zh-CN"/>
                              </w:rPr>
                            </w:pPr>
                            <w:r>
                              <w:rPr>
                                <w:szCs w:val="24"/>
                                <w:lang w:eastAsia="zh-CN"/>
                              </w:rPr>
                              <w:t xml:space="preserve">Companies to assess Cluster Models 1, 2, and 3 – focus on option 2 and 1 for alignment, with 4 clusters for all cases, based on companies’ preference. </w:t>
                            </w:r>
                          </w:p>
                          <w:p w14:paraId="594B1AC3" w14:textId="501F0B69" w:rsidR="008F65F8" w:rsidRDefault="007E266B" w:rsidP="007E266B">
                            <w:pPr>
                              <w:spacing w:after="120"/>
                              <w:rPr>
                                <w:lang w:eastAsia="ja-JP"/>
                              </w:rPr>
                            </w:pPr>
                            <w:r>
                              <w:rPr>
                                <w:szCs w:val="24"/>
                                <w:lang w:eastAsia="zh-CN"/>
                              </w:rPr>
                              <w:t>It is encouraged that all companies assess all options to understand the pros and cons of each option</w:t>
                            </w:r>
                          </w:p>
                        </w:txbxContent>
                      </wps:txbx>
                      <wps:bodyPr rot="0" vert="horz" wrap="square" lIns="91440" tIns="45720" rIns="91440" bIns="45720" anchor="t" anchorCtr="0" upright="1">
                        <a:spAutoFit/>
                      </wps:bodyPr>
                    </wps:wsp>
                  </a:graphicData>
                </a:graphic>
              </wp:inline>
            </w:drawing>
          </mc:Choice>
          <mc:Fallback>
            <w:pict>
              <v:shape w14:anchorId="11B77E1B" id="Text Box 15" o:spid="_x0000_s1031" type="#_x0000_t202" style="width:480.5pt;height:6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">
                <v:textbox style="mso-fit-shape-to-text:t">
                  <w:txbxContent>
                    <w:p w14:paraId="4E8DFF7A" w14:textId="0447166B" w:rsidR="008F65F8" w:rsidRDefault="008F65F8" w:rsidP="008F65F8">
                      <w:pPr>
                        <w:rPr>
                          <w:rFonts w:eastAsia="SimSun"/>
                          <w:b/>
                          <w:u w:val="single"/>
                        </w:rPr>
                      </w:pPr>
                      <w:r w:rsidRPr="008F65F8">
                        <w:rPr>
                          <w:b/>
                          <w:u w:val="single"/>
                        </w:rPr>
                        <w:t>TDL Model Extensions</w:t>
                      </w:r>
                    </w:p>
                    <w:p w14:paraId="713E9F4F" w14:textId="77777777" w:rsidR="002C01F6" w:rsidRDefault="002C01F6" w:rsidP="002C01F6">
                      <w:pPr>
                        <w:rPr>
                          <w:rFonts w:eastAsia="SimSun"/>
                          <w:bCs/>
                          <w:lang w:eastAsia="en-US"/>
                        </w:rPr>
                      </w:pPr>
                      <w:r>
                        <w:rPr>
                          <w:b/>
                          <w:bCs/>
                        </w:rPr>
                        <w:t>Way Forward:</w:t>
                      </w:r>
                    </w:p>
                    <w:p w14:paraId="72D0D241" w14:textId="77777777" w:rsidR="007E266B" w:rsidRDefault="007E266B" w:rsidP="007E266B">
                      <w:pPr>
                        <w:spacing w:after="120"/>
                        <w:rPr>
                          <w:rFonts w:eastAsia="SimSun"/>
                          <w:szCs w:val="24"/>
                          <w:lang w:eastAsia="zh-CN"/>
                        </w:rPr>
                      </w:pPr>
                      <w:r>
                        <w:rPr>
                          <w:szCs w:val="24"/>
                          <w:lang w:eastAsia="zh-CN"/>
                        </w:rPr>
                        <w:t xml:space="preserve">Companies to assess Cluster Models 1, 2, and 3 – focus on option 2 and 1 for alignment, with 4 clusters for all cases, based on companies’ preference. </w:t>
                      </w:r>
                    </w:p>
                    <w:p w14:paraId="594B1AC3" w14:textId="501F0B69" w:rsidR="008F65F8" w:rsidRDefault="007E266B" w:rsidP="007E266B">
                      <w:pPr>
                        <w:spacing w:after="120"/>
                        <w:rPr>
                          <w:lang w:eastAsia="ja-JP"/>
                        </w:rPr>
                      </w:pPr>
                      <w:r>
                        <w:rPr>
                          <w:szCs w:val="24"/>
                          <w:lang w:eastAsia="zh-CN"/>
                        </w:rPr>
                        <w:t>It is encouraged that all companies assess all options to understand the pros and cons of each option</w:t>
                      </w:r>
                    </w:p>
                  </w:txbxContent>
                </v:textbox>
                <w10:anchorlock/>
              </v:shape>
            </w:pict>
          </mc:Fallback>
        </mc:AlternateContent>
      </w:r>
    </w:p>
    <w:p w14:paraId="6A1F28F2" w14:textId="176E86F9" w:rsidR="00365D8E" w:rsidRDefault="004E5B8C" w:rsidP="008F65F8">
      <w:pPr>
        <w:jc w:val="both"/>
        <w:rPr>
          <w:szCs w:val="24"/>
          <w:lang w:eastAsia="zh-CN"/>
        </w:rPr>
      </w:pPr>
      <w:r>
        <w:rPr>
          <w:lang w:eastAsia="zh-CN"/>
        </w:rPr>
        <w:t xml:space="preserve">We have simulated </w:t>
      </w:r>
      <w:r w:rsidR="007E266B">
        <w:rPr>
          <w:lang w:eastAsia="zh-CN"/>
        </w:rPr>
        <w:t xml:space="preserve">the </w:t>
      </w:r>
      <w:r>
        <w:rPr>
          <w:lang w:eastAsia="zh-CN"/>
        </w:rPr>
        <w:t xml:space="preserve">TDL extensions </w:t>
      </w:r>
      <w:r w:rsidR="007E266B">
        <w:rPr>
          <w:lang w:eastAsia="zh-CN"/>
        </w:rPr>
        <w:t>as detailed in [3], and the results are sh</w:t>
      </w:r>
      <w:r>
        <w:rPr>
          <w:lang w:eastAsia="zh-CN"/>
        </w:rPr>
        <w:t>own in our simulation results [</w:t>
      </w:r>
      <w:r w:rsidR="007E266B">
        <w:rPr>
          <w:lang w:eastAsia="zh-CN"/>
        </w:rPr>
        <w:t>4</w:t>
      </w:r>
      <w:r>
        <w:rPr>
          <w:lang w:eastAsia="zh-CN"/>
        </w:rPr>
        <w:t>]</w:t>
      </w:r>
      <w:r w:rsidR="00DD24F9">
        <w:rPr>
          <w:szCs w:val="24"/>
          <w:lang w:eastAsia="zh-CN"/>
        </w:rPr>
        <w:t>.</w:t>
      </w:r>
      <w:r w:rsidR="007E266B">
        <w:rPr>
          <w:szCs w:val="24"/>
          <w:lang w:eastAsia="zh-CN"/>
        </w:rPr>
        <w:t xml:space="preserve"> </w:t>
      </w:r>
      <w:r>
        <w:rPr>
          <w:szCs w:val="24"/>
          <w:lang w:eastAsia="zh-CN"/>
        </w:rPr>
        <w:t xml:space="preserve">For a detailed description of </w:t>
      </w:r>
      <w:r w:rsidR="007E266B">
        <w:rPr>
          <w:szCs w:val="24"/>
          <w:lang w:eastAsia="zh-CN"/>
        </w:rPr>
        <w:t>all</w:t>
      </w:r>
      <w:r>
        <w:rPr>
          <w:szCs w:val="24"/>
          <w:lang w:eastAsia="zh-CN"/>
        </w:rPr>
        <w:t xml:space="preserve"> multi-cluster TDL models see [</w:t>
      </w:r>
      <w:r w:rsidR="007E266B">
        <w:rPr>
          <w:szCs w:val="24"/>
          <w:lang w:eastAsia="zh-CN"/>
        </w:rPr>
        <w:t>5</w:t>
      </w:r>
      <w:r>
        <w:rPr>
          <w:szCs w:val="24"/>
          <w:lang w:eastAsia="zh-CN"/>
        </w:rPr>
        <w:t>].</w:t>
      </w:r>
      <w:r w:rsidR="00A67A8F">
        <w:rPr>
          <w:szCs w:val="24"/>
          <w:lang w:eastAsia="zh-CN"/>
        </w:rPr>
        <w:t xml:space="preserve"> </w:t>
      </w:r>
      <w:r w:rsidR="00956884">
        <w:rPr>
          <w:szCs w:val="24"/>
          <w:lang w:eastAsia="zh-CN"/>
        </w:rPr>
        <w:t>All PDSCH simulation cases turned out to be feasible in the sense that 100% tput can be achieved. According to the</w:t>
      </w:r>
      <w:r w:rsidR="00D42B3B">
        <w:rPr>
          <w:szCs w:val="24"/>
          <w:lang w:eastAsia="zh-CN"/>
        </w:rPr>
        <w:t xml:space="preserve"> simulation results,</w:t>
      </w:r>
      <w:r w:rsidR="00956884">
        <w:rPr>
          <w:szCs w:val="24"/>
          <w:lang w:eastAsia="zh-CN"/>
        </w:rPr>
        <w:t xml:space="preserve"> for 8TX-8RX-8L with fixed precoder (0,0,0), cluster models 1 and 3 provide very similar tput performance, while cluster model 2 requires 5dB higher SNR to achieve 70% total tput.</w:t>
      </w:r>
    </w:p>
    <w:p w14:paraId="08D55197" w14:textId="49A40EC7" w:rsidR="009864A1" w:rsidRDefault="009864A1" w:rsidP="008F65F8">
      <w:pPr>
        <w:jc w:val="both"/>
        <w:rPr>
          <w:szCs w:val="24"/>
          <w:lang w:eastAsia="zh-CN"/>
        </w:rPr>
      </w:pPr>
      <w:r>
        <w:rPr>
          <w:szCs w:val="24"/>
          <w:lang w:eastAsia="zh-CN"/>
        </w:rPr>
        <w:t xml:space="preserve">We provide harmonized table formats to specify </w:t>
      </w:r>
      <w:r w:rsidR="002C466B">
        <w:rPr>
          <w:szCs w:val="24"/>
          <w:lang w:eastAsia="zh-CN"/>
        </w:rPr>
        <w:t xml:space="preserve">TDL </w:t>
      </w:r>
      <w:r>
        <w:rPr>
          <w:szCs w:val="24"/>
          <w:lang w:eastAsia="zh-CN"/>
        </w:rPr>
        <w:t>cluster models 1, 2 and 3. Examples of the tables for the models specified in [4] are shown below</w:t>
      </w:r>
      <w:r w:rsidR="002C466B">
        <w:rPr>
          <w:szCs w:val="24"/>
          <w:lang w:eastAsia="zh-CN"/>
        </w:rPr>
        <w:t xml:space="preserve"> in Tables 1, 2 and 3</w:t>
      </w:r>
      <w:r>
        <w:rPr>
          <w:szCs w:val="24"/>
          <w:lang w:eastAsia="zh-CN"/>
        </w:rPr>
        <w:t>. We propose to use the new format</w:t>
      </w:r>
      <w:r w:rsidR="00365D8E">
        <w:rPr>
          <w:szCs w:val="24"/>
          <w:lang w:eastAsia="zh-CN"/>
        </w:rPr>
        <w:t>s</w:t>
      </w:r>
      <w:r>
        <w:rPr>
          <w:szCs w:val="24"/>
          <w:lang w:eastAsia="zh-CN"/>
        </w:rPr>
        <w:t xml:space="preserve"> in TR 38.753.</w:t>
      </w:r>
    </w:p>
    <w:p w14:paraId="68E74C5C" w14:textId="35648996" w:rsidR="009864A1" w:rsidRDefault="008F65F8" w:rsidP="0001707B">
      <w:pPr>
        <w:jc w:val="both"/>
        <w:rPr>
          <w:b/>
          <w:bCs/>
          <w:szCs w:val="24"/>
          <w:lang w:eastAsia="zh-CN"/>
        </w:rPr>
      </w:pPr>
      <w:r>
        <w:rPr>
          <w:rFonts w:eastAsiaTheme="minorEastAsia"/>
          <w:b/>
          <w:lang w:eastAsia="zh-TW"/>
        </w:rPr>
        <w:t>Proposal #</w:t>
      </w:r>
      <w:r w:rsidR="00A64E72">
        <w:rPr>
          <w:rFonts w:eastAsiaTheme="minorEastAsia"/>
          <w:b/>
          <w:lang w:eastAsia="zh-TW"/>
        </w:rPr>
        <w:t>1</w:t>
      </w:r>
      <w:r w:rsidR="00196C49">
        <w:rPr>
          <w:rFonts w:eastAsiaTheme="minorEastAsia"/>
          <w:b/>
          <w:lang w:eastAsia="zh-TW"/>
        </w:rPr>
        <w:t>1</w:t>
      </w:r>
      <w:r>
        <w:rPr>
          <w:rFonts w:eastAsiaTheme="minorEastAsia"/>
          <w:b/>
          <w:lang w:eastAsia="zh-TW"/>
        </w:rPr>
        <w:t>:</w:t>
      </w:r>
      <w:r w:rsidR="003158FF">
        <w:rPr>
          <w:rFonts w:eastAsiaTheme="minorEastAsia"/>
          <w:b/>
          <w:lang w:eastAsia="zh-TW"/>
        </w:rPr>
        <w:t xml:space="preserve"> </w:t>
      </w:r>
      <w:r w:rsidR="009864A1">
        <w:rPr>
          <w:rFonts w:eastAsiaTheme="minorEastAsia"/>
          <w:b/>
          <w:lang w:eastAsia="zh-TW"/>
        </w:rPr>
        <w:t>We propose new harmonized table format</w:t>
      </w:r>
      <w:r w:rsidR="00365D8E">
        <w:rPr>
          <w:rFonts w:eastAsiaTheme="minorEastAsia"/>
          <w:b/>
          <w:lang w:eastAsia="zh-TW"/>
        </w:rPr>
        <w:t>s</w:t>
      </w:r>
      <w:r w:rsidR="009864A1">
        <w:rPr>
          <w:rFonts w:eastAsiaTheme="minorEastAsia"/>
          <w:b/>
          <w:lang w:eastAsia="zh-TW"/>
        </w:rPr>
        <w:t xml:space="preserve"> for multi-cluster TDL channels to be used in </w:t>
      </w:r>
      <w:r w:rsidR="009864A1" w:rsidRPr="009864A1">
        <w:rPr>
          <w:b/>
          <w:bCs/>
          <w:szCs w:val="24"/>
          <w:lang w:eastAsia="zh-CN"/>
        </w:rPr>
        <w:t>TR 38.753</w:t>
      </w:r>
      <w:r w:rsidR="009864A1">
        <w:rPr>
          <w:b/>
          <w:bCs/>
          <w:szCs w:val="24"/>
          <w:lang w:eastAsia="zh-CN"/>
        </w:rPr>
        <w:t>.</w:t>
      </w:r>
    </w:p>
    <w:p w14:paraId="3F9838D7" w14:textId="1DD2E288" w:rsidR="00365D8E" w:rsidRDefault="00365D8E" w:rsidP="00365D8E">
      <w:pPr>
        <w:jc w:val="both"/>
        <w:rPr>
          <w:szCs w:val="24"/>
          <w:lang w:eastAsia="zh-CN"/>
        </w:rPr>
      </w:pPr>
      <w:r>
        <w:rPr>
          <w:szCs w:val="24"/>
          <w:lang w:eastAsia="zh-CN"/>
        </w:rPr>
        <w:t>The three introduced cluster models are different approaches to specify parameters for the generic TX-RX beam steering functionality. Model 1 does not allow splitting the TDL delay profile into clusters, which is a desired complexity reduction feature. On the other hand, model 2 is limited in the sense that it does not allow multiple underlying TDL models or cluster power adjustments.</w:t>
      </w:r>
    </w:p>
    <w:p w14:paraId="24749CA3" w14:textId="48A1F66F" w:rsidR="00365D8E" w:rsidRDefault="00365D8E" w:rsidP="00365D8E">
      <w:pPr>
        <w:jc w:val="both"/>
        <w:rPr>
          <w:szCs w:val="24"/>
          <w:lang w:eastAsia="zh-CN"/>
        </w:rPr>
      </w:pPr>
      <w:r>
        <w:rPr>
          <w:szCs w:val="24"/>
          <w:lang w:eastAsia="zh-CN"/>
        </w:rPr>
        <w:t xml:space="preserve">Cluster model 3 combines the complexity reduction and flexibility features. We recognize that if we allow a flexible number of underlying TDL channel models (instead of fixing the number to exactly two), cluster model 3 becomes a generic model that includes cluster models 1 and 2 as special cases. Therefore, if so desired, it is possible to reduce the number of cluster models by introducing just one: generalized model 3.  </w:t>
      </w:r>
    </w:p>
    <w:p w14:paraId="28A9E92A" w14:textId="4C9CA97A" w:rsidR="00365D8E" w:rsidRDefault="00365D8E" w:rsidP="00365D8E">
      <w:pPr>
        <w:jc w:val="both"/>
        <w:rPr>
          <w:szCs w:val="24"/>
          <w:lang w:eastAsia="zh-CN"/>
        </w:rPr>
      </w:pPr>
      <w:r>
        <w:rPr>
          <w:b/>
          <w:bCs/>
        </w:rPr>
        <w:t>Observation #11: If we allow a flexible number of underlying TDL channel models (instead of fixing the number to exactly two), TDL multi-cluster model 3 becomes a generic model that includes cluster models 1 and 2 as special cases</w:t>
      </w:r>
      <w:r w:rsidR="00E9371B">
        <w:rPr>
          <w:b/>
          <w:bCs/>
        </w:rPr>
        <w:t>.</w:t>
      </w:r>
    </w:p>
    <w:p w14:paraId="6D4E322C" w14:textId="0FB54D43" w:rsidR="00264F88" w:rsidRDefault="00365D8E" w:rsidP="0001707B">
      <w:pPr>
        <w:jc w:val="both"/>
        <w:rPr>
          <w:rFonts w:eastAsiaTheme="minorEastAsia"/>
          <w:b/>
          <w:lang w:eastAsia="zh-TW"/>
        </w:rPr>
      </w:pPr>
      <w:r>
        <w:rPr>
          <w:b/>
          <w:bCs/>
        </w:rPr>
        <w:t xml:space="preserve">Proposal #12: We propose to prioritize cluster model 3 as the most versatile multi-cluster TDL model. Furthermore, we propose RAN4 to consider </w:t>
      </w:r>
      <w:r w:rsidR="0077493E">
        <w:rPr>
          <w:b/>
          <w:bCs/>
        </w:rPr>
        <w:t>unifying</w:t>
      </w:r>
      <w:r>
        <w:rPr>
          <w:b/>
          <w:bCs/>
        </w:rPr>
        <w:t xml:space="preserve"> cluster models 1, 2, and 3 into one generic model in the model description of TR 38.753.</w:t>
      </w:r>
    </w:p>
    <w:p w14:paraId="3A3F2EC4" w14:textId="3EF1DA3A" w:rsidR="00E03F4A" w:rsidRDefault="00E03F4A" w:rsidP="00E03F4A">
      <w:pPr>
        <w:jc w:val="center"/>
        <w:rPr>
          <w:rFonts w:eastAsiaTheme="minorEastAsia"/>
          <w:lang w:eastAsia="zh-CN"/>
        </w:rPr>
      </w:pPr>
      <w:bookmarkStart w:id="6" w:name="_Hlk197678390"/>
      <w:r>
        <w:rPr>
          <w:rFonts w:eastAsiaTheme="minorEastAsia"/>
          <w:b/>
          <w:bCs/>
          <w:lang w:eastAsia="zh-CN"/>
        </w:rPr>
        <w:t>Table 1: Cluster model 1 with TDL-C and 4 clusters</w:t>
      </w:r>
    </w:p>
    <w:tbl>
      <w:tblPr>
        <w:tblStyle w:val="TableGrid"/>
        <w:tblW w:w="0" w:type="auto"/>
        <w:tblInd w:w="1419" w:type="dxa"/>
        <w:tblLook w:val="04A0" w:firstRow="1" w:lastRow="0" w:firstColumn="1" w:lastColumn="0" w:noHBand="0" w:noVBand="1"/>
      </w:tblPr>
      <w:tblGrid>
        <w:gridCol w:w="1509"/>
        <w:gridCol w:w="1499"/>
        <w:gridCol w:w="1509"/>
        <w:gridCol w:w="1506"/>
        <w:gridCol w:w="1506"/>
      </w:tblGrid>
      <w:tr w:rsidR="00E03F4A" w14:paraId="4906B682" w14:textId="77777777" w:rsidTr="00865AC9">
        <w:tc>
          <w:tcPr>
            <w:tcW w:w="1509" w:type="dxa"/>
            <w:vAlign w:val="center"/>
          </w:tcPr>
          <w:p w14:paraId="24F1E5FA" w14:textId="77777777" w:rsidR="00E03F4A" w:rsidRPr="00DD1350" w:rsidRDefault="00E03F4A" w:rsidP="00865AC9">
            <w:pPr>
              <w:jc w:val="center"/>
              <w:rPr>
                <w:rFonts w:ascii="Arial" w:eastAsiaTheme="minorEastAsia" w:hAnsi="Arial" w:cs="Arial"/>
                <w:sz w:val="18"/>
                <w:szCs w:val="18"/>
                <w:lang w:eastAsia="zh-CN"/>
              </w:rPr>
            </w:pPr>
            <w:r>
              <w:rPr>
                <w:rFonts w:ascii="Arial" w:eastAsiaTheme="minorEastAsia" w:hAnsi="Arial" w:cs="Arial"/>
                <w:sz w:val="18"/>
                <w:szCs w:val="18"/>
                <w:lang w:eastAsia="zh-CN"/>
              </w:rPr>
              <w:t>Delay profile</w:t>
            </w:r>
          </w:p>
        </w:tc>
        <w:tc>
          <w:tcPr>
            <w:tcW w:w="1499" w:type="dxa"/>
            <w:vAlign w:val="center"/>
          </w:tcPr>
          <w:p w14:paraId="6F107A50" w14:textId="77777777" w:rsidR="00E03F4A" w:rsidRPr="006817E0" w:rsidRDefault="00E03F4A" w:rsidP="00865AC9">
            <w:pPr>
              <w:jc w:val="center"/>
              <w:rPr>
                <w:rFonts w:ascii="Arial" w:eastAsiaTheme="minorEastAsia" w:hAnsi="Arial" w:cs="Arial"/>
                <w:sz w:val="18"/>
                <w:szCs w:val="18"/>
                <w:lang w:eastAsia="zh-CN"/>
              </w:rPr>
            </w:pPr>
            <w:r>
              <w:rPr>
                <w:rFonts w:ascii="Arial" w:hAnsi="Arial" w:cs="Arial"/>
                <w:sz w:val="18"/>
                <w:szCs w:val="18"/>
              </w:rPr>
              <w:t>Cluster index</w:t>
            </w:r>
          </w:p>
        </w:tc>
        <w:tc>
          <w:tcPr>
            <w:tcW w:w="1509" w:type="dxa"/>
            <w:vAlign w:val="center"/>
          </w:tcPr>
          <w:p w14:paraId="66314EBD" w14:textId="77777777" w:rsidR="00E03F4A" w:rsidRPr="00865AC9" w:rsidRDefault="00E03F4A" w:rsidP="00865AC9">
            <w:pPr>
              <w:jc w:val="center"/>
              <w:rPr>
                <w:rFonts w:ascii="Arial" w:eastAsiaTheme="minorEastAsia" w:hAnsi="Arial" w:cs="Arial"/>
                <w:sz w:val="18"/>
                <w:szCs w:val="18"/>
                <w:lang w:eastAsia="zh-CN"/>
              </w:rPr>
            </w:pPr>
            <w:r w:rsidRPr="00865AC9">
              <w:rPr>
                <w:rFonts w:ascii="Arial" w:eastAsiaTheme="minorEastAsia" w:hAnsi="Arial" w:cs="Arial"/>
                <w:sz w:val="18"/>
                <w:szCs w:val="18"/>
                <w:lang w:eastAsia="zh-CN"/>
              </w:rPr>
              <w:t>Power (dB)</w:t>
            </w:r>
          </w:p>
        </w:tc>
        <w:tc>
          <w:tcPr>
            <w:tcW w:w="1506" w:type="dxa"/>
            <w:vAlign w:val="center"/>
          </w:tcPr>
          <w:p w14:paraId="0CA69649" w14:textId="77777777" w:rsidR="00E03F4A" w:rsidRPr="00865AC9" w:rsidRDefault="00000000" w:rsidP="00865AC9">
            <w:pPr>
              <w:jc w:val="center"/>
              <w:rPr>
                <w:rFonts w:eastAsiaTheme="minorEastAsia"/>
                <w:sz w:val="18"/>
                <w:szCs w:val="18"/>
                <w:lang w:eastAsia="zh-CN"/>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lang w:eastAsia="zh-CN"/>
                      </w:rPr>
                      <m:t>θ</m:t>
                    </m:r>
                  </m:e>
                  <m:sub>
                    <m:r>
                      <w:rPr>
                        <w:rFonts w:ascii="Cambria Math" w:eastAsiaTheme="minorEastAsia" w:hAnsi="Cambria Math"/>
                        <w:sz w:val="18"/>
                        <w:szCs w:val="18"/>
                        <w:lang w:eastAsia="zh-CN"/>
                      </w:rPr>
                      <m:t>tx1</m:t>
                    </m:r>
                  </m:sub>
                </m:sSub>
              </m:oMath>
            </m:oMathPara>
          </w:p>
        </w:tc>
        <w:tc>
          <w:tcPr>
            <w:tcW w:w="1506" w:type="dxa"/>
            <w:vAlign w:val="center"/>
          </w:tcPr>
          <w:p w14:paraId="6DE01807" w14:textId="77777777" w:rsidR="00E03F4A" w:rsidRPr="00865AC9" w:rsidRDefault="00000000" w:rsidP="00865AC9">
            <w:pPr>
              <w:jc w:val="center"/>
              <w:rPr>
                <w:rFonts w:eastAsiaTheme="minorEastAsia"/>
                <w:sz w:val="18"/>
                <w:szCs w:val="18"/>
                <w:lang w:eastAsia="zh-CN"/>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lang w:eastAsia="zh-CN"/>
                      </w:rPr>
                      <m:t>θ</m:t>
                    </m:r>
                  </m:e>
                  <m:sub>
                    <m:r>
                      <w:rPr>
                        <w:rFonts w:ascii="Cambria Math" w:eastAsiaTheme="minorEastAsia" w:hAnsi="Cambria Math"/>
                        <w:sz w:val="18"/>
                        <w:szCs w:val="18"/>
                        <w:lang w:eastAsia="zh-CN"/>
                      </w:rPr>
                      <m:t>rx1</m:t>
                    </m:r>
                  </m:sub>
                </m:sSub>
              </m:oMath>
            </m:oMathPara>
          </w:p>
        </w:tc>
      </w:tr>
      <w:tr w:rsidR="00E03F4A" w14:paraId="27921489" w14:textId="77777777" w:rsidTr="00865AC9">
        <w:tc>
          <w:tcPr>
            <w:tcW w:w="1509" w:type="dxa"/>
            <w:vAlign w:val="center"/>
          </w:tcPr>
          <w:p w14:paraId="21947DB5" w14:textId="77777777" w:rsidR="00E03F4A" w:rsidRPr="00DD1350" w:rsidRDefault="00E03F4A" w:rsidP="00865AC9">
            <w:pPr>
              <w:jc w:val="center"/>
              <w:rPr>
                <w:rFonts w:eastAsiaTheme="minorEastAsia"/>
                <w:sz w:val="18"/>
                <w:szCs w:val="18"/>
                <w:lang w:eastAsia="zh-CN"/>
              </w:rPr>
            </w:pPr>
            <w:r>
              <w:rPr>
                <w:rFonts w:eastAsiaTheme="minorEastAsia"/>
                <w:sz w:val="18"/>
                <w:szCs w:val="18"/>
                <w:lang w:eastAsia="zh-CN"/>
              </w:rPr>
              <w:t>TDLC 300</w:t>
            </w:r>
          </w:p>
        </w:tc>
        <w:tc>
          <w:tcPr>
            <w:tcW w:w="1499" w:type="dxa"/>
            <w:vAlign w:val="center"/>
          </w:tcPr>
          <w:p w14:paraId="58A7527B" w14:textId="77777777" w:rsidR="00E03F4A" w:rsidRPr="006817E0" w:rsidRDefault="00E03F4A" w:rsidP="00865AC9">
            <w:pPr>
              <w:jc w:val="center"/>
              <w:rPr>
                <w:rFonts w:eastAsiaTheme="minorEastAsia"/>
                <w:sz w:val="18"/>
                <w:szCs w:val="18"/>
                <w:lang w:eastAsia="zh-CN"/>
              </w:rPr>
            </w:pPr>
            <w:r>
              <w:rPr>
                <w:rFonts w:eastAsiaTheme="minorEastAsia"/>
                <w:sz w:val="18"/>
                <w:szCs w:val="18"/>
                <w:lang w:eastAsia="zh-CN"/>
              </w:rPr>
              <w:t>1</w:t>
            </w:r>
          </w:p>
        </w:tc>
        <w:tc>
          <w:tcPr>
            <w:tcW w:w="1509" w:type="dxa"/>
            <w:vAlign w:val="center"/>
          </w:tcPr>
          <w:p w14:paraId="26142EB3" w14:textId="77777777" w:rsidR="00E03F4A" w:rsidRPr="00865AC9" w:rsidRDefault="00E03F4A" w:rsidP="00865AC9">
            <w:pPr>
              <w:jc w:val="center"/>
              <w:rPr>
                <w:rFonts w:eastAsiaTheme="minorEastAsia"/>
                <w:sz w:val="18"/>
                <w:szCs w:val="18"/>
                <w:lang w:eastAsia="zh-CN"/>
              </w:rPr>
            </w:pPr>
            <w:r w:rsidRPr="00865AC9">
              <w:rPr>
                <w:rFonts w:eastAsiaTheme="minorEastAsia"/>
                <w:sz w:val="18"/>
                <w:szCs w:val="18"/>
                <w:lang w:eastAsia="zh-CN"/>
              </w:rPr>
              <w:t>0</w:t>
            </w:r>
          </w:p>
        </w:tc>
        <w:tc>
          <w:tcPr>
            <w:tcW w:w="1506" w:type="dxa"/>
            <w:vAlign w:val="center"/>
          </w:tcPr>
          <w:p w14:paraId="6F503FB9" w14:textId="77777777" w:rsidR="00E03F4A" w:rsidRPr="00865AC9" w:rsidRDefault="00E03F4A" w:rsidP="00865AC9">
            <w:pPr>
              <w:jc w:val="center"/>
              <w:rPr>
                <w:rFonts w:eastAsiaTheme="minorEastAsia"/>
                <w:sz w:val="18"/>
                <w:szCs w:val="18"/>
                <w:lang w:eastAsia="zh-CN"/>
              </w:rPr>
            </w:pPr>
            <w:r w:rsidRPr="00865AC9">
              <w:rPr>
                <w:rFonts w:eastAsiaTheme="minorEastAsia"/>
                <w:sz w:val="18"/>
                <w:szCs w:val="18"/>
                <w:lang w:eastAsia="zh-CN"/>
              </w:rPr>
              <w:t>0</w:t>
            </w:r>
          </w:p>
        </w:tc>
        <w:tc>
          <w:tcPr>
            <w:tcW w:w="1506" w:type="dxa"/>
            <w:vAlign w:val="center"/>
          </w:tcPr>
          <w:p w14:paraId="74A98CF9" w14:textId="77777777" w:rsidR="00E03F4A" w:rsidRPr="00865AC9" w:rsidRDefault="00E03F4A" w:rsidP="00865AC9">
            <w:pPr>
              <w:jc w:val="center"/>
              <w:rPr>
                <w:rFonts w:eastAsiaTheme="minorEastAsia"/>
                <w:sz w:val="18"/>
                <w:szCs w:val="18"/>
                <w:lang w:eastAsia="zh-CN"/>
              </w:rPr>
            </w:pPr>
            <w:r w:rsidRPr="00865AC9">
              <w:rPr>
                <w:rFonts w:eastAsiaTheme="minorEastAsia"/>
                <w:sz w:val="18"/>
                <w:szCs w:val="18"/>
                <w:lang w:eastAsia="zh-CN"/>
              </w:rPr>
              <w:t>0</w:t>
            </w:r>
          </w:p>
        </w:tc>
      </w:tr>
      <w:tr w:rsidR="00E03F4A" w14:paraId="257C45EC" w14:textId="77777777" w:rsidTr="00865AC9">
        <w:tc>
          <w:tcPr>
            <w:tcW w:w="1509" w:type="dxa"/>
            <w:vAlign w:val="center"/>
          </w:tcPr>
          <w:p w14:paraId="2A2A8AC9" w14:textId="77777777" w:rsidR="00E03F4A" w:rsidRPr="00DD1350" w:rsidRDefault="00E03F4A" w:rsidP="00865AC9">
            <w:pPr>
              <w:jc w:val="center"/>
              <w:rPr>
                <w:rFonts w:eastAsiaTheme="minorEastAsia"/>
                <w:sz w:val="18"/>
                <w:szCs w:val="18"/>
                <w:lang w:eastAsia="zh-CN"/>
              </w:rPr>
            </w:pPr>
            <w:r>
              <w:rPr>
                <w:rFonts w:eastAsiaTheme="minorEastAsia"/>
                <w:sz w:val="18"/>
                <w:szCs w:val="18"/>
                <w:lang w:eastAsia="zh-CN"/>
              </w:rPr>
              <w:t>TDLC 300</w:t>
            </w:r>
          </w:p>
        </w:tc>
        <w:tc>
          <w:tcPr>
            <w:tcW w:w="1499" w:type="dxa"/>
            <w:vAlign w:val="center"/>
          </w:tcPr>
          <w:p w14:paraId="3D1B11A5" w14:textId="77777777" w:rsidR="00E03F4A" w:rsidRPr="006817E0" w:rsidRDefault="00E03F4A" w:rsidP="00865AC9">
            <w:pPr>
              <w:jc w:val="center"/>
              <w:rPr>
                <w:rFonts w:eastAsiaTheme="minorEastAsia"/>
                <w:sz w:val="18"/>
                <w:szCs w:val="18"/>
                <w:lang w:eastAsia="zh-CN"/>
              </w:rPr>
            </w:pPr>
            <w:r>
              <w:rPr>
                <w:rFonts w:eastAsiaTheme="minorEastAsia"/>
                <w:sz w:val="18"/>
                <w:szCs w:val="18"/>
                <w:lang w:eastAsia="zh-CN"/>
              </w:rPr>
              <w:t>2</w:t>
            </w:r>
          </w:p>
        </w:tc>
        <w:tc>
          <w:tcPr>
            <w:tcW w:w="1509" w:type="dxa"/>
            <w:vAlign w:val="center"/>
          </w:tcPr>
          <w:p w14:paraId="5280AB80" w14:textId="77777777" w:rsidR="00E03F4A" w:rsidRPr="00865AC9" w:rsidRDefault="00E03F4A" w:rsidP="00865AC9">
            <w:pPr>
              <w:jc w:val="center"/>
              <w:rPr>
                <w:rFonts w:eastAsiaTheme="minorEastAsia"/>
                <w:sz w:val="18"/>
                <w:szCs w:val="18"/>
                <w:lang w:eastAsia="zh-CN"/>
              </w:rPr>
            </w:pPr>
            <w:r w:rsidRPr="00865AC9">
              <w:rPr>
                <w:rFonts w:eastAsiaTheme="minorEastAsia"/>
                <w:sz w:val="18"/>
                <w:szCs w:val="18"/>
                <w:lang w:eastAsia="zh-CN"/>
              </w:rPr>
              <w:t>0</w:t>
            </w:r>
          </w:p>
        </w:tc>
        <w:tc>
          <w:tcPr>
            <w:tcW w:w="1506" w:type="dxa"/>
            <w:vAlign w:val="center"/>
          </w:tcPr>
          <w:p w14:paraId="2D402F0F" w14:textId="77777777" w:rsidR="00E03F4A" w:rsidRPr="00865AC9" w:rsidRDefault="00E03F4A" w:rsidP="00865AC9">
            <w:pPr>
              <w:jc w:val="center"/>
              <w:rPr>
                <w:rFonts w:eastAsiaTheme="minorEastAsia"/>
                <w:sz w:val="18"/>
                <w:szCs w:val="18"/>
                <w:lang w:eastAsia="zh-CN"/>
              </w:rPr>
            </w:pPr>
            <m:oMathPara>
              <m:oMath>
                <m:r>
                  <w:rPr>
                    <w:rFonts w:ascii="Cambria Math" w:hAnsi="Cambria Math"/>
                    <w:sz w:val="18"/>
                    <w:szCs w:val="18"/>
                    <w:lang w:val="en-US"/>
                  </w:rPr>
                  <m:t>-π/2</m:t>
                </m:r>
              </m:oMath>
            </m:oMathPara>
          </w:p>
        </w:tc>
        <w:tc>
          <w:tcPr>
            <w:tcW w:w="1506" w:type="dxa"/>
            <w:vAlign w:val="center"/>
          </w:tcPr>
          <w:p w14:paraId="125A18F6" w14:textId="77777777" w:rsidR="00E03F4A" w:rsidRPr="00865AC9" w:rsidRDefault="00E03F4A" w:rsidP="00865AC9">
            <w:pPr>
              <w:jc w:val="center"/>
              <w:rPr>
                <w:rFonts w:eastAsiaTheme="minorEastAsia"/>
                <w:sz w:val="18"/>
                <w:szCs w:val="18"/>
                <w:lang w:eastAsia="zh-CN"/>
              </w:rPr>
            </w:pPr>
            <m:oMathPara>
              <m:oMath>
                <m:r>
                  <w:rPr>
                    <w:rFonts w:ascii="Cambria Math" w:hAnsi="Cambria Math"/>
                    <w:sz w:val="18"/>
                    <w:szCs w:val="18"/>
                    <w:lang w:val="en-US"/>
                  </w:rPr>
                  <m:t>-π/2</m:t>
                </m:r>
              </m:oMath>
            </m:oMathPara>
          </w:p>
        </w:tc>
      </w:tr>
      <w:tr w:rsidR="00E03F4A" w14:paraId="08345F52" w14:textId="77777777" w:rsidTr="00865AC9">
        <w:tc>
          <w:tcPr>
            <w:tcW w:w="1509" w:type="dxa"/>
            <w:vAlign w:val="center"/>
          </w:tcPr>
          <w:p w14:paraId="2B933D30" w14:textId="77777777" w:rsidR="00E03F4A" w:rsidRPr="00DD1350" w:rsidRDefault="00E03F4A" w:rsidP="00865AC9">
            <w:pPr>
              <w:jc w:val="center"/>
              <w:rPr>
                <w:rFonts w:eastAsiaTheme="minorEastAsia"/>
                <w:sz w:val="18"/>
                <w:szCs w:val="18"/>
                <w:lang w:eastAsia="zh-CN"/>
              </w:rPr>
            </w:pPr>
            <w:r>
              <w:rPr>
                <w:rFonts w:eastAsiaTheme="minorEastAsia"/>
                <w:sz w:val="18"/>
                <w:szCs w:val="18"/>
                <w:lang w:eastAsia="zh-CN"/>
              </w:rPr>
              <w:t>TDLC 300</w:t>
            </w:r>
          </w:p>
        </w:tc>
        <w:tc>
          <w:tcPr>
            <w:tcW w:w="1499" w:type="dxa"/>
            <w:vAlign w:val="center"/>
          </w:tcPr>
          <w:p w14:paraId="4A9F14BB" w14:textId="77777777" w:rsidR="00E03F4A" w:rsidRPr="006817E0" w:rsidRDefault="00E03F4A" w:rsidP="00865AC9">
            <w:pPr>
              <w:jc w:val="center"/>
              <w:rPr>
                <w:rFonts w:eastAsiaTheme="minorEastAsia"/>
                <w:sz w:val="18"/>
                <w:szCs w:val="18"/>
                <w:lang w:eastAsia="zh-CN"/>
              </w:rPr>
            </w:pPr>
            <w:r>
              <w:rPr>
                <w:rFonts w:eastAsiaTheme="minorEastAsia"/>
                <w:sz w:val="18"/>
                <w:szCs w:val="18"/>
                <w:lang w:eastAsia="zh-CN"/>
              </w:rPr>
              <w:t>3</w:t>
            </w:r>
          </w:p>
        </w:tc>
        <w:tc>
          <w:tcPr>
            <w:tcW w:w="1509" w:type="dxa"/>
            <w:vAlign w:val="center"/>
          </w:tcPr>
          <w:p w14:paraId="53EB2FE9" w14:textId="77777777" w:rsidR="00E03F4A" w:rsidRPr="00865AC9" w:rsidRDefault="00E03F4A" w:rsidP="00865AC9">
            <w:pPr>
              <w:jc w:val="center"/>
              <w:rPr>
                <w:rFonts w:eastAsiaTheme="minorEastAsia"/>
                <w:sz w:val="18"/>
                <w:szCs w:val="18"/>
                <w:lang w:eastAsia="zh-CN"/>
              </w:rPr>
            </w:pPr>
            <w:r w:rsidRPr="00865AC9">
              <w:rPr>
                <w:rFonts w:eastAsiaTheme="minorEastAsia"/>
                <w:sz w:val="18"/>
                <w:szCs w:val="18"/>
                <w:lang w:eastAsia="zh-CN"/>
              </w:rPr>
              <w:t>-9</w:t>
            </w:r>
          </w:p>
        </w:tc>
        <w:tc>
          <w:tcPr>
            <w:tcW w:w="1506" w:type="dxa"/>
            <w:vAlign w:val="center"/>
          </w:tcPr>
          <w:p w14:paraId="0099DFA8" w14:textId="77777777" w:rsidR="00E03F4A" w:rsidRPr="00865AC9" w:rsidRDefault="00E03F4A" w:rsidP="00865AC9">
            <w:pPr>
              <w:jc w:val="center"/>
              <w:rPr>
                <w:rFonts w:eastAsiaTheme="minorEastAsia"/>
                <w:sz w:val="18"/>
                <w:szCs w:val="18"/>
                <w:lang w:eastAsia="zh-CN"/>
              </w:rPr>
            </w:pPr>
            <m:oMathPara>
              <m:oMath>
                <m:r>
                  <w:rPr>
                    <w:rFonts w:ascii="Cambria Math" w:hAnsi="Cambria Math"/>
                    <w:sz w:val="18"/>
                    <w:szCs w:val="18"/>
                    <w:lang w:val="en-US"/>
                  </w:rPr>
                  <m:t>-π</m:t>
                </m:r>
              </m:oMath>
            </m:oMathPara>
          </w:p>
        </w:tc>
        <w:tc>
          <w:tcPr>
            <w:tcW w:w="1506" w:type="dxa"/>
            <w:vAlign w:val="center"/>
          </w:tcPr>
          <w:p w14:paraId="2A25D3A0" w14:textId="77777777" w:rsidR="00E03F4A" w:rsidRPr="00865AC9" w:rsidRDefault="00E03F4A" w:rsidP="00865AC9">
            <w:pPr>
              <w:jc w:val="center"/>
              <w:rPr>
                <w:rFonts w:eastAsiaTheme="minorEastAsia"/>
                <w:sz w:val="18"/>
                <w:szCs w:val="18"/>
                <w:lang w:eastAsia="zh-CN"/>
              </w:rPr>
            </w:pPr>
            <m:oMathPara>
              <m:oMath>
                <m:r>
                  <w:rPr>
                    <w:rFonts w:ascii="Cambria Math" w:hAnsi="Cambria Math"/>
                    <w:sz w:val="18"/>
                    <w:szCs w:val="18"/>
                    <w:lang w:val="en-US"/>
                  </w:rPr>
                  <m:t>-π</m:t>
                </m:r>
              </m:oMath>
            </m:oMathPara>
          </w:p>
        </w:tc>
      </w:tr>
      <w:tr w:rsidR="00E03F4A" w14:paraId="11F0B76A" w14:textId="77777777" w:rsidTr="00865AC9">
        <w:tc>
          <w:tcPr>
            <w:tcW w:w="1509" w:type="dxa"/>
            <w:vAlign w:val="center"/>
          </w:tcPr>
          <w:p w14:paraId="5C3982A0" w14:textId="77777777" w:rsidR="00E03F4A" w:rsidRPr="00DD1350" w:rsidRDefault="00E03F4A" w:rsidP="00865AC9">
            <w:pPr>
              <w:jc w:val="center"/>
              <w:rPr>
                <w:rFonts w:eastAsiaTheme="minorEastAsia"/>
                <w:sz w:val="18"/>
                <w:szCs w:val="18"/>
                <w:lang w:eastAsia="zh-CN"/>
              </w:rPr>
            </w:pPr>
            <w:r>
              <w:rPr>
                <w:rFonts w:eastAsiaTheme="minorEastAsia"/>
                <w:sz w:val="18"/>
                <w:szCs w:val="18"/>
                <w:lang w:eastAsia="zh-CN"/>
              </w:rPr>
              <w:t>TDLC 300</w:t>
            </w:r>
          </w:p>
        </w:tc>
        <w:tc>
          <w:tcPr>
            <w:tcW w:w="1499" w:type="dxa"/>
            <w:vAlign w:val="center"/>
          </w:tcPr>
          <w:p w14:paraId="25550E4E" w14:textId="77777777" w:rsidR="00E03F4A" w:rsidRPr="006817E0" w:rsidRDefault="00E03F4A" w:rsidP="00865AC9">
            <w:pPr>
              <w:jc w:val="center"/>
              <w:rPr>
                <w:rFonts w:eastAsiaTheme="minorEastAsia"/>
                <w:sz w:val="18"/>
                <w:szCs w:val="18"/>
                <w:lang w:eastAsia="zh-CN"/>
              </w:rPr>
            </w:pPr>
            <w:r>
              <w:rPr>
                <w:rFonts w:eastAsiaTheme="minorEastAsia"/>
                <w:sz w:val="18"/>
                <w:szCs w:val="18"/>
                <w:lang w:eastAsia="zh-CN"/>
              </w:rPr>
              <w:t>4</w:t>
            </w:r>
          </w:p>
        </w:tc>
        <w:tc>
          <w:tcPr>
            <w:tcW w:w="1509" w:type="dxa"/>
            <w:vAlign w:val="center"/>
          </w:tcPr>
          <w:p w14:paraId="4B127DC8" w14:textId="77777777" w:rsidR="00E03F4A" w:rsidRPr="00865AC9" w:rsidRDefault="00E03F4A" w:rsidP="00865AC9">
            <w:pPr>
              <w:jc w:val="center"/>
              <w:rPr>
                <w:rFonts w:eastAsiaTheme="minorEastAsia"/>
                <w:sz w:val="18"/>
                <w:szCs w:val="18"/>
                <w:lang w:eastAsia="zh-CN"/>
              </w:rPr>
            </w:pPr>
            <w:r w:rsidRPr="00865AC9">
              <w:rPr>
                <w:rFonts w:eastAsiaTheme="minorEastAsia"/>
                <w:sz w:val="18"/>
                <w:szCs w:val="18"/>
                <w:lang w:eastAsia="zh-CN"/>
              </w:rPr>
              <w:t>-9</w:t>
            </w:r>
          </w:p>
        </w:tc>
        <w:tc>
          <w:tcPr>
            <w:tcW w:w="1506" w:type="dxa"/>
            <w:vAlign w:val="center"/>
          </w:tcPr>
          <w:p w14:paraId="1F704B62" w14:textId="77777777" w:rsidR="00E03F4A" w:rsidRPr="00865AC9" w:rsidRDefault="00E03F4A" w:rsidP="00865AC9">
            <w:pPr>
              <w:jc w:val="center"/>
              <w:rPr>
                <w:rFonts w:eastAsiaTheme="minorEastAsia"/>
                <w:sz w:val="18"/>
                <w:szCs w:val="18"/>
                <w:lang w:eastAsia="zh-CN"/>
              </w:rPr>
            </w:pPr>
            <m:oMathPara>
              <m:oMath>
                <m:r>
                  <w:rPr>
                    <w:rFonts w:ascii="Cambria Math" w:hAnsi="Cambria Math"/>
                    <w:sz w:val="18"/>
                    <w:szCs w:val="18"/>
                    <w:lang w:val="en-US"/>
                  </w:rPr>
                  <m:t>-3π/2</m:t>
                </m:r>
              </m:oMath>
            </m:oMathPara>
          </w:p>
        </w:tc>
        <w:tc>
          <w:tcPr>
            <w:tcW w:w="1506" w:type="dxa"/>
            <w:vAlign w:val="center"/>
          </w:tcPr>
          <w:p w14:paraId="3208AD65" w14:textId="77777777" w:rsidR="00E03F4A" w:rsidRPr="00865AC9" w:rsidRDefault="00E03F4A" w:rsidP="00865AC9">
            <w:pPr>
              <w:jc w:val="center"/>
              <w:rPr>
                <w:rFonts w:eastAsiaTheme="minorEastAsia"/>
                <w:sz w:val="18"/>
                <w:szCs w:val="18"/>
                <w:lang w:eastAsia="zh-CN"/>
              </w:rPr>
            </w:pPr>
            <m:oMathPara>
              <m:oMath>
                <m:r>
                  <w:rPr>
                    <w:rFonts w:ascii="Cambria Math" w:hAnsi="Cambria Math"/>
                    <w:sz w:val="18"/>
                    <w:szCs w:val="18"/>
                    <w:lang w:val="en-US"/>
                  </w:rPr>
                  <m:t>-3π/2</m:t>
                </m:r>
              </m:oMath>
            </m:oMathPara>
          </w:p>
        </w:tc>
      </w:tr>
    </w:tbl>
    <w:p w14:paraId="5AB90811" w14:textId="77777777" w:rsidR="00E03F4A" w:rsidRDefault="00E03F4A" w:rsidP="00E03F4A">
      <w:pPr>
        <w:jc w:val="center"/>
        <w:rPr>
          <w:rFonts w:eastAsiaTheme="minorEastAsia"/>
          <w:lang w:eastAsia="zh-CN"/>
        </w:rPr>
      </w:pPr>
    </w:p>
    <w:p w14:paraId="2BD2FA1C" w14:textId="77777777" w:rsidR="003A5962" w:rsidRDefault="003A5962" w:rsidP="00E03F4A">
      <w:pPr>
        <w:jc w:val="center"/>
        <w:rPr>
          <w:rFonts w:eastAsiaTheme="minorEastAsia"/>
          <w:lang w:eastAsia="zh-CN"/>
        </w:rPr>
      </w:pPr>
    </w:p>
    <w:p w14:paraId="2BA80A27" w14:textId="77777777" w:rsidR="003A5962" w:rsidRDefault="003A5962" w:rsidP="00E03F4A">
      <w:pPr>
        <w:jc w:val="center"/>
        <w:rPr>
          <w:rFonts w:eastAsiaTheme="minorEastAsia"/>
          <w:lang w:eastAsia="zh-CN"/>
        </w:rPr>
      </w:pPr>
    </w:p>
    <w:p w14:paraId="25EA3847" w14:textId="77777777" w:rsidR="003A5962" w:rsidRDefault="003A5962" w:rsidP="00E03F4A">
      <w:pPr>
        <w:jc w:val="center"/>
        <w:rPr>
          <w:rFonts w:eastAsiaTheme="minorEastAsia"/>
          <w:lang w:eastAsia="zh-CN"/>
        </w:rPr>
      </w:pPr>
    </w:p>
    <w:p w14:paraId="06E66246" w14:textId="77777777" w:rsidR="003A5962" w:rsidRDefault="003A5962" w:rsidP="00E03F4A">
      <w:pPr>
        <w:jc w:val="center"/>
        <w:rPr>
          <w:rFonts w:eastAsiaTheme="minorEastAsia"/>
          <w:lang w:eastAsia="zh-CN"/>
        </w:rPr>
      </w:pPr>
    </w:p>
    <w:p w14:paraId="4253D42D" w14:textId="77777777" w:rsidR="003A5962" w:rsidRDefault="003A5962" w:rsidP="00E03F4A">
      <w:pPr>
        <w:jc w:val="center"/>
        <w:rPr>
          <w:rFonts w:eastAsiaTheme="minorEastAsia"/>
          <w:lang w:eastAsia="zh-CN"/>
        </w:rPr>
      </w:pPr>
    </w:p>
    <w:p w14:paraId="7447FA97" w14:textId="431316CD" w:rsidR="00E03F4A" w:rsidRPr="00075CE7" w:rsidRDefault="00E03F4A" w:rsidP="00E03F4A">
      <w:pPr>
        <w:jc w:val="center"/>
        <w:rPr>
          <w:rFonts w:eastAsiaTheme="minorEastAsia"/>
          <w:b/>
          <w:bCs/>
          <w:lang w:eastAsia="zh-CN"/>
        </w:rPr>
      </w:pPr>
      <w:r w:rsidRPr="00075CE7">
        <w:rPr>
          <w:rFonts w:eastAsiaTheme="minorEastAsia" w:hint="eastAsia"/>
          <w:b/>
          <w:bCs/>
          <w:lang w:eastAsia="zh-CN"/>
        </w:rPr>
        <w:lastRenderedPageBreak/>
        <w:t>T</w:t>
      </w:r>
      <w:r w:rsidRPr="00075CE7">
        <w:rPr>
          <w:rFonts w:eastAsiaTheme="minorEastAsia"/>
          <w:b/>
          <w:bCs/>
          <w:lang w:eastAsia="zh-CN"/>
        </w:rPr>
        <w:t xml:space="preserve">able </w:t>
      </w:r>
      <w:r>
        <w:rPr>
          <w:rFonts w:eastAsiaTheme="minorEastAsia"/>
          <w:b/>
          <w:bCs/>
          <w:lang w:eastAsia="zh-CN"/>
        </w:rPr>
        <w:t>2</w:t>
      </w:r>
      <w:r w:rsidRPr="00075CE7">
        <w:rPr>
          <w:rFonts w:eastAsiaTheme="minorEastAsia"/>
          <w:b/>
          <w:bCs/>
          <w:lang w:eastAsia="zh-CN"/>
        </w:rPr>
        <w:t xml:space="preserve">: </w:t>
      </w:r>
      <w:r>
        <w:rPr>
          <w:rFonts w:eastAsiaTheme="minorEastAsia"/>
          <w:b/>
          <w:bCs/>
          <w:lang w:eastAsia="zh-CN"/>
        </w:rPr>
        <w:t>Cluster model 2 with TDL-C and 4 clusters</w:t>
      </w:r>
    </w:p>
    <w:tbl>
      <w:tblPr>
        <w:tblStyle w:val="TableGrid"/>
        <w:tblW w:w="0" w:type="auto"/>
        <w:jc w:val="center"/>
        <w:tblLook w:val="04A0" w:firstRow="1" w:lastRow="0" w:firstColumn="1" w:lastColumn="0" w:noHBand="0" w:noVBand="1"/>
      </w:tblPr>
      <w:tblGrid>
        <w:gridCol w:w="527"/>
        <w:gridCol w:w="1037"/>
        <w:gridCol w:w="1067"/>
        <w:gridCol w:w="1094"/>
        <w:gridCol w:w="1094"/>
        <w:gridCol w:w="1095"/>
      </w:tblGrid>
      <w:tr w:rsidR="00E03F4A" w14:paraId="2A614958" w14:textId="77777777" w:rsidTr="00865AC9">
        <w:trPr>
          <w:trHeight w:val="140"/>
          <w:jc w:val="center"/>
        </w:trPr>
        <w:tc>
          <w:tcPr>
            <w:tcW w:w="0" w:type="auto"/>
            <w:gridSpan w:val="3"/>
            <w:vAlign w:val="center"/>
          </w:tcPr>
          <w:p w14:paraId="08655CA8" w14:textId="77777777" w:rsidR="00E03F4A" w:rsidRDefault="00E03F4A" w:rsidP="00865AC9">
            <w:pPr>
              <w:spacing w:after="0"/>
              <w:jc w:val="center"/>
              <w:rPr>
                <w:rFonts w:ascii="Arial" w:eastAsiaTheme="minorEastAsia" w:hAnsi="Arial"/>
                <w:sz w:val="18"/>
                <w:lang w:val="en-CA" w:eastAsia="zh-CN"/>
              </w:rPr>
            </w:pPr>
            <w:r>
              <w:rPr>
                <w:rFonts w:ascii="Arial" w:eastAsiaTheme="minorEastAsia" w:hAnsi="Arial"/>
                <w:sz w:val="18"/>
                <w:lang w:val="en-CA" w:eastAsia="zh-CN"/>
              </w:rPr>
              <w:t>TDLC 300 delay profile</w:t>
            </w:r>
          </w:p>
        </w:tc>
        <w:tc>
          <w:tcPr>
            <w:tcW w:w="0" w:type="auto"/>
            <w:gridSpan w:val="3"/>
          </w:tcPr>
          <w:p w14:paraId="33A05ECA" w14:textId="77777777" w:rsidR="00E03F4A" w:rsidRDefault="00E03F4A" w:rsidP="00865AC9">
            <w:pPr>
              <w:spacing w:after="0"/>
              <w:jc w:val="center"/>
              <w:rPr>
                <w:rFonts w:ascii="Arial" w:eastAsiaTheme="minorEastAsia" w:hAnsi="Arial"/>
                <w:sz w:val="18"/>
                <w:lang w:val="en-CA" w:eastAsia="zh-CN"/>
              </w:rPr>
            </w:pPr>
            <w:r>
              <w:rPr>
                <w:rFonts w:ascii="Arial" w:eastAsiaTheme="minorEastAsia" w:hAnsi="Arial"/>
                <w:sz w:val="18"/>
                <w:lang w:val="en-CA" w:eastAsia="zh-CN"/>
              </w:rPr>
              <w:t>TX-RX beam steering</w:t>
            </w:r>
          </w:p>
        </w:tc>
      </w:tr>
      <w:tr w:rsidR="00E03F4A" w14:paraId="5B65C427" w14:textId="77777777" w:rsidTr="00865AC9">
        <w:trPr>
          <w:trHeight w:val="572"/>
          <w:jc w:val="center"/>
        </w:trPr>
        <w:tc>
          <w:tcPr>
            <w:tcW w:w="0" w:type="auto"/>
            <w:vAlign w:val="center"/>
          </w:tcPr>
          <w:p w14:paraId="71478643" w14:textId="77777777" w:rsidR="00E03F4A" w:rsidRPr="00C53462" w:rsidRDefault="00E03F4A" w:rsidP="00865AC9">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T</w:t>
            </w:r>
            <w:r>
              <w:rPr>
                <w:rFonts w:ascii="Arial" w:eastAsiaTheme="minorEastAsia" w:hAnsi="Arial"/>
                <w:sz w:val="18"/>
                <w:lang w:val="en-CA" w:eastAsia="zh-CN"/>
              </w:rPr>
              <w:t>ap</w:t>
            </w:r>
          </w:p>
        </w:tc>
        <w:tc>
          <w:tcPr>
            <w:tcW w:w="0" w:type="auto"/>
            <w:vAlign w:val="center"/>
          </w:tcPr>
          <w:p w14:paraId="5FF6BB9D" w14:textId="77777777" w:rsidR="00E03F4A" w:rsidRPr="00C53462" w:rsidRDefault="00E03F4A" w:rsidP="00865AC9">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D</w:t>
            </w:r>
            <w:r>
              <w:rPr>
                <w:rFonts w:ascii="Arial" w:eastAsiaTheme="minorEastAsia" w:hAnsi="Arial"/>
                <w:sz w:val="18"/>
                <w:lang w:val="en-CA" w:eastAsia="zh-CN"/>
              </w:rPr>
              <w:t>elay (ns)</w:t>
            </w:r>
          </w:p>
        </w:tc>
        <w:tc>
          <w:tcPr>
            <w:tcW w:w="0" w:type="auto"/>
            <w:vAlign w:val="center"/>
          </w:tcPr>
          <w:p w14:paraId="178858DE" w14:textId="77777777" w:rsidR="00E03F4A" w:rsidRDefault="00E03F4A" w:rsidP="00865AC9">
            <w:pPr>
              <w:spacing w:after="0"/>
              <w:jc w:val="center"/>
              <w:rPr>
                <w:rFonts w:ascii="Arial" w:eastAsiaTheme="minorEastAsia" w:hAnsi="Arial"/>
                <w:sz w:val="18"/>
                <w:lang w:val="en-CA" w:eastAsia="zh-CN"/>
              </w:rPr>
            </w:pPr>
            <w:r>
              <w:rPr>
                <w:rFonts w:ascii="Arial" w:eastAsiaTheme="minorEastAsia" w:hAnsi="Arial"/>
                <w:sz w:val="18"/>
                <w:lang w:val="en-CA" w:eastAsia="zh-CN"/>
              </w:rPr>
              <w:t>Tap power</w:t>
            </w:r>
          </w:p>
          <w:p w14:paraId="64C60687" w14:textId="77777777" w:rsidR="00E03F4A" w:rsidRDefault="00E03F4A" w:rsidP="00865AC9">
            <w:pPr>
              <w:spacing w:after="0"/>
              <w:jc w:val="center"/>
              <w:rPr>
                <w:rFonts w:ascii="Arial" w:eastAsiaTheme="minorEastAsia" w:hAnsi="Arial"/>
                <w:sz w:val="18"/>
                <w:lang w:val="en-CA" w:eastAsia="zh-CN"/>
              </w:rPr>
            </w:pPr>
            <w:r>
              <w:rPr>
                <w:rFonts w:ascii="Arial" w:eastAsiaTheme="minorEastAsia" w:hAnsi="Arial"/>
                <w:sz w:val="18"/>
                <w:lang w:val="en-CA" w:eastAsia="zh-CN"/>
              </w:rPr>
              <w:t>(dB)</w:t>
            </w:r>
          </w:p>
        </w:tc>
        <w:tc>
          <w:tcPr>
            <w:tcW w:w="1094" w:type="dxa"/>
            <w:vAlign w:val="center"/>
          </w:tcPr>
          <w:p w14:paraId="1BF546A2" w14:textId="77777777" w:rsidR="00E03F4A" w:rsidRDefault="00E03F4A" w:rsidP="00865AC9">
            <w:pPr>
              <w:spacing w:after="0"/>
              <w:jc w:val="center"/>
              <w:rPr>
                <w:rFonts w:ascii="Arial" w:eastAsiaTheme="minorEastAsia" w:hAnsi="Arial"/>
                <w:sz w:val="18"/>
                <w:lang w:val="en-CA" w:eastAsia="zh-CN"/>
              </w:rPr>
            </w:pPr>
            <w:r>
              <w:rPr>
                <w:rFonts w:ascii="Arial" w:hAnsi="Arial" w:cs="Arial"/>
                <w:sz w:val="18"/>
                <w:szCs w:val="18"/>
              </w:rPr>
              <w:t>Cluster index</w:t>
            </w:r>
          </w:p>
        </w:tc>
        <w:tc>
          <w:tcPr>
            <w:tcW w:w="1094" w:type="dxa"/>
            <w:vAlign w:val="center"/>
          </w:tcPr>
          <w:p w14:paraId="2BA3634F" w14:textId="77777777" w:rsidR="00E03F4A" w:rsidRDefault="00000000" w:rsidP="00865AC9">
            <w:pPr>
              <w:spacing w:after="0"/>
              <w:jc w:val="center"/>
              <w:rPr>
                <w:rFonts w:ascii="Arial" w:eastAsiaTheme="minorEastAsia" w:hAnsi="Arial"/>
                <w:sz w:val="18"/>
                <w:lang w:val="en-CA" w:eastAsia="zh-CN"/>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lang w:eastAsia="zh-CN"/>
                      </w:rPr>
                      <m:t>θ</m:t>
                    </m:r>
                  </m:e>
                  <m:sub>
                    <m:r>
                      <w:rPr>
                        <w:rFonts w:ascii="Cambria Math" w:eastAsiaTheme="minorEastAsia" w:hAnsi="Cambria Math"/>
                        <w:sz w:val="18"/>
                        <w:szCs w:val="18"/>
                        <w:lang w:eastAsia="zh-CN"/>
                      </w:rPr>
                      <m:t>tx1</m:t>
                    </m:r>
                  </m:sub>
                </m:sSub>
              </m:oMath>
            </m:oMathPara>
          </w:p>
        </w:tc>
        <w:tc>
          <w:tcPr>
            <w:tcW w:w="1095" w:type="dxa"/>
            <w:vAlign w:val="center"/>
          </w:tcPr>
          <w:p w14:paraId="362598DA" w14:textId="77777777" w:rsidR="00E03F4A" w:rsidRDefault="00000000" w:rsidP="00865AC9">
            <w:pPr>
              <w:spacing w:after="0"/>
              <w:jc w:val="center"/>
              <w:rPr>
                <w:rFonts w:ascii="Arial" w:eastAsiaTheme="minorEastAsia" w:hAnsi="Arial"/>
                <w:sz w:val="18"/>
                <w:lang w:val="en-CA" w:eastAsia="zh-CN"/>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lang w:eastAsia="zh-CN"/>
                      </w:rPr>
                      <m:t>θ</m:t>
                    </m:r>
                  </m:e>
                  <m:sub>
                    <m:r>
                      <w:rPr>
                        <w:rFonts w:ascii="Cambria Math" w:eastAsiaTheme="minorEastAsia" w:hAnsi="Cambria Math"/>
                        <w:sz w:val="18"/>
                        <w:szCs w:val="18"/>
                        <w:lang w:eastAsia="zh-CN"/>
                      </w:rPr>
                      <m:t>rx1</m:t>
                    </m:r>
                  </m:sub>
                </m:sSub>
              </m:oMath>
            </m:oMathPara>
          </w:p>
        </w:tc>
      </w:tr>
      <w:tr w:rsidR="00E03F4A" w14:paraId="0EEFA1D8" w14:textId="77777777" w:rsidTr="00865AC9">
        <w:trPr>
          <w:jc w:val="center"/>
        </w:trPr>
        <w:tc>
          <w:tcPr>
            <w:tcW w:w="0" w:type="auto"/>
            <w:vAlign w:val="center"/>
          </w:tcPr>
          <w:p w14:paraId="6A22E7A7" w14:textId="77777777" w:rsidR="00E03F4A" w:rsidRDefault="00E03F4A" w:rsidP="00865AC9">
            <w:pPr>
              <w:spacing w:after="0"/>
              <w:jc w:val="center"/>
              <w:rPr>
                <w:rFonts w:eastAsiaTheme="minorEastAsia"/>
                <w:lang w:eastAsia="zh-CN"/>
              </w:rPr>
            </w:pPr>
            <w:r w:rsidRPr="00C25669">
              <w:rPr>
                <w:rFonts w:ascii="Arial" w:hAnsi="Arial"/>
                <w:sz w:val="18"/>
                <w:lang w:val="en-CA"/>
              </w:rPr>
              <w:t>1</w:t>
            </w:r>
          </w:p>
        </w:tc>
        <w:tc>
          <w:tcPr>
            <w:tcW w:w="0" w:type="auto"/>
            <w:vAlign w:val="center"/>
          </w:tcPr>
          <w:p w14:paraId="581DE98D"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0</w:t>
            </w:r>
          </w:p>
        </w:tc>
        <w:tc>
          <w:tcPr>
            <w:tcW w:w="0" w:type="auto"/>
          </w:tcPr>
          <w:p w14:paraId="0E95B80B"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6.9</w:t>
            </w:r>
          </w:p>
        </w:tc>
        <w:tc>
          <w:tcPr>
            <w:tcW w:w="1094" w:type="dxa"/>
            <w:vMerge w:val="restart"/>
            <w:vAlign w:val="center"/>
          </w:tcPr>
          <w:p w14:paraId="20C22E1A" w14:textId="77777777" w:rsidR="00E03F4A" w:rsidRPr="00F07929" w:rsidRDefault="00E03F4A" w:rsidP="00865AC9">
            <w:pPr>
              <w:spacing w:after="0"/>
              <w:jc w:val="center"/>
              <w:rPr>
                <w:rFonts w:ascii="Arial" w:eastAsiaTheme="minorEastAsia" w:hAnsi="Arial"/>
                <w:sz w:val="18"/>
                <w:szCs w:val="18"/>
                <w:lang w:eastAsia="zh-CN"/>
              </w:rPr>
            </w:pPr>
            <w:r w:rsidRPr="00F07929">
              <w:rPr>
                <w:rFonts w:ascii="Arial" w:eastAsiaTheme="minorEastAsia" w:hAnsi="Arial"/>
                <w:sz w:val="18"/>
                <w:szCs w:val="18"/>
                <w:lang w:eastAsia="zh-CN"/>
              </w:rPr>
              <w:t>1</w:t>
            </w:r>
          </w:p>
        </w:tc>
        <w:tc>
          <w:tcPr>
            <w:tcW w:w="1094" w:type="dxa"/>
            <w:vMerge w:val="restart"/>
            <w:vAlign w:val="center"/>
          </w:tcPr>
          <w:p w14:paraId="546F6673" w14:textId="77777777" w:rsidR="00E03F4A" w:rsidRPr="00F07929" w:rsidRDefault="00E03F4A" w:rsidP="00865AC9">
            <w:pPr>
              <w:spacing w:after="0"/>
              <w:jc w:val="center"/>
              <w:rPr>
                <w:rFonts w:ascii="Arial" w:eastAsiaTheme="minorEastAsia" w:hAnsi="Arial"/>
                <w:sz w:val="18"/>
                <w:szCs w:val="18"/>
                <w:lang w:eastAsia="zh-CN"/>
              </w:rPr>
            </w:pPr>
            <w:r w:rsidRPr="00F07929">
              <w:rPr>
                <w:rFonts w:ascii="Arial" w:eastAsiaTheme="minorEastAsia" w:hAnsi="Arial"/>
                <w:sz w:val="18"/>
                <w:szCs w:val="18"/>
                <w:lang w:eastAsia="zh-CN"/>
              </w:rPr>
              <w:t>0</w:t>
            </w:r>
          </w:p>
        </w:tc>
        <w:tc>
          <w:tcPr>
            <w:tcW w:w="1095" w:type="dxa"/>
            <w:vMerge w:val="restart"/>
            <w:vAlign w:val="center"/>
          </w:tcPr>
          <w:p w14:paraId="50BA1CCC" w14:textId="77777777" w:rsidR="00E03F4A" w:rsidRPr="00F07929" w:rsidRDefault="00E03F4A" w:rsidP="00865AC9">
            <w:pPr>
              <w:spacing w:after="0"/>
              <w:jc w:val="center"/>
              <w:rPr>
                <w:rFonts w:ascii="Arial" w:eastAsiaTheme="minorEastAsia" w:hAnsi="Arial"/>
                <w:sz w:val="18"/>
                <w:szCs w:val="18"/>
                <w:lang w:eastAsia="zh-CN"/>
              </w:rPr>
            </w:pPr>
            <w:r w:rsidRPr="00F07929">
              <w:rPr>
                <w:rFonts w:ascii="Arial" w:eastAsiaTheme="minorEastAsia" w:hAnsi="Arial"/>
                <w:sz w:val="18"/>
                <w:szCs w:val="18"/>
                <w:lang w:eastAsia="zh-CN"/>
              </w:rPr>
              <w:t>0</w:t>
            </w:r>
          </w:p>
        </w:tc>
      </w:tr>
      <w:tr w:rsidR="00E03F4A" w14:paraId="1C10CB44" w14:textId="77777777" w:rsidTr="00865AC9">
        <w:trPr>
          <w:jc w:val="center"/>
        </w:trPr>
        <w:tc>
          <w:tcPr>
            <w:tcW w:w="0" w:type="auto"/>
            <w:vAlign w:val="center"/>
          </w:tcPr>
          <w:p w14:paraId="1A2085E1" w14:textId="77777777" w:rsidR="00E03F4A" w:rsidRDefault="00E03F4A" w:rsidP="00865AC9">
            <w:pPr>
              <w:spacing w:after="0"/>
              <w:jc w:val="center"/>
              <w:rPr>
                <w:rFonts w:eastAsiaTheme="minorEastAsia"/>
                <w:lang w:eastAsia="zh-CN"/>
              </w:rPr>
            </w:pPr>
            <w:r w:rsidRPr="00C25669">
              <w:rPr>
                <w:rFonts w:ascii="Arial" w:hAnsi="Arial"/>
                <w:sz w:val="18"/>
                <w:lang w:val="en-CA"/>
              </w:rPr>
              <w:t>2</w:t>
            </w:r>
          </w:p>
        </w:tc>
        <w:tc>
          <w:tcPr>
            <w:tcW w:w="0" w:type="auto"/>
            <w:vAlign w:val="center"/>
          </w:tcPr>
          <w:p w14:paraId="6CBCDB3B"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65</w:t>
            </w:r>
          </w:p>
        </w:tc>
        <w:tc>
          <w:tcPr>
            <w:tcW w:w="0" w:type="auto"/>
          </w:tcPr>
          <w:p w14:paraId="2433661D" w14:textId="77777777" w:rsidR="00E03F4A" w:rsidRPr="00C25669" w:rsidRDefault="00E03F4A" w:rsidP="00865AC9">
            <w:pPr>
              <w:spacing w:after="0"/>
              <w:jc w:val="center"/>
              <w:rPr>
                <w:rFonts w:ascii="Arial" w:hAnsi="Arial"/>
                <w:sz w:val="18"/>
                <w:lang w:val="en-CA"/>
              </w:rPr>
            </w:pPr>
            <w:r w:rsidRPr="00C25669">
              <w:rPr>
                <w:rFonts w:ascii="Arial" w:hAnsi="Arial"/>
                <w:sz w:val="18"/>
                <w:lang w:val="en-CA"/>
              </w:rPr>
              <w:t>0</w:t>
            </w:r>
          </w:p>
        </w:tc>
        <w:tc>
          <w:tcPr>
            <w:tcW w:w="1094" w:type="dxa"/>
            <w:vMerge/>
            <w:vAlign w:val="center"/>
          </w:tcPr>
          <w:p w14:paraId="62E12DCA" w14:textId="77777777" w:rsidR="00E03F4A" w:rsidRPr="00F07929" w:rsidRDefault="00E03F4A" w:rsidP="00865AC9">
            <w:pPr>
              <w:spacing w:after="0"/>
              <w:jc w:val="center"/>
              <w:rPr>
                <w:rFonts w:ascii="Arial" w:hAnsi="Arial"/>
                <w:sz w:val="18"/>
                <w:szCs w:val="18"/>
                <w:lang w:val="en-CA"/>
              </w:rPr>
            </w:pPr>
          </w:p>
        </w:tc>
        <w:tc>
          <w:tcPr>
            <w:tcW w:w="1094" w:type="dxa"/>
            <w:vMerge/>
            <w:vAlign w:val="center"/>
          </w:tcPr>
          <w:p w14:paraId="73A6949E" w14:textId="77777777" w:rsidR="00E03F4A" w:rsidRPr="00F07929" w:rsidRDefault="00E03F4A" w:rsidP="00865AC9">
            <w:pPr>
              <w:spacing w:after="0"/>
              <w:jc w:val="center"/>
              <w:rPr>
                <w:rFonts w:ascii="Arial" w:hAnsi="Arial"/>
                <w:sz w:val="18"/>
                <w:szCs w:val="18"/>
                <w:lang w:val="en-CA"/>
              </w:rPr>
            </w:pPr>
          </w:p>
        </w:tc>
        <w:tc>
          <w:tcPr>
            <w:tcW w:w="1095" w:type="dxa"/>
            <w:vMerge/>
            <w:vAlign w:val="center"/>
          </w:tcPr>
          <w:p w14:paraId="58A0635D" w14:textId="77777777" w:rsidR="00E03F4A" w:rsidRPr="00F07929" w:rsidRDefault="00E03F4A" w:rsidP="00865AC9">
            <w:pPr>
              <w:spacing w:after="0"/>
              <w:jc w:val="center"/>
              <w:rPr>
                <w:rFonts w:ascii="Arial" w:hAnsi="Arial"/>
                <w:sz w:val="18"/>
                <w:szCs w:val="18"/>
                <w:lang w:val="en-CA"/>
              </w:rPr>
            </w:pPr>
          </w:p>
        </w:tc>
      </w:tr>
      <w:tr w:rsidR="00E03F4A" w14:paraId="6573459C" w14:textId="77777777" w:rsidTr="00865AC9">
        <w:trPr>
          <w:jc w:val="center"/>
        </w:trPr>
        <w:tc>
          <w:tcPr>
            <w:tcW w:w="0" w:type="auto"/>
            <w:vAlign w:val="center"/>
          </w:tcPr>
          <w:p w14:paraId="4B52B96F" w14:textId="77777777" w:rsidR="00E03F4A" w:rsidRDefault="00E03F4A" w:rsidP="00865AC9">
            <w:pPr>
              <w:spacing w:after="0"/>
              <w:jc w:val="center"/>
              <w:rPr>
                <w:rFonts w:eastAsiaTheme="minorEastAsia"/>
                <w:lang w:eastAsia="zh-CN"/>
              </w:rPr>
            </w:pPr>
            <w:r w:rsidRPr="00C25669">
              <w:rPr>
                <w:rFonts w:ascii="Arial" w:hAnsi="Arial"/>
                <w:sz w:val="18"/>
                <w:lang w:val="en-CA"/>
              </w:rPr>
              <w:t>3</w:t>
            </w:r>
          </w:p>
        </w:tc>
        <w:tc>
          <w:tcPr>
            <w:tcW w:w="0" w:type="auto"/>
            <w:vAlign w:val="center"/>
          </w:tcPr>
          <w:p w14:paraId="3FA0A6F9"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70</w:t>
            </w:r>
          </w:p>
        </w:tc>
        <w:tc>
          <w:tcPr>
            <w:tcW w:w="0" w:type="auto"/>
          </w:tcPr>
          <w:p w14:paraId="11327B85"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7.7</w:t>
            </w:r>
          </w:p>
        </w:tc>
        <w:tc>
          <w:tcPr>
            <w:tcW w:w="1094" w:type="dxa"/>
            <w:vMerge w:val="restart"/>
            <w:vAlign w:val="center"/>
          </w:tcPr>
          <w:p w14:paraId="58B967B8" w14:textId="77777777" w:rsidR="00E03F4A" w:rsidRPr="00F07929" w:rsidRDefault="00E03F4A" w:rsidP="00865AC9">
            <w:pPr>
              <w:spacing w:after="0"/>
              <w:jc w:val="center"/>
              <w:rPr>
                <w:rFonts w:ascii="Arial" w:hAnsi="Arial"/>
                <w:sz w:val="18"/>
                <w:szCs w:val="18"/>
                <w:lang w:val="en-CA"/>
              </w:rPr>
            </w:pPr>
            <w:r w:rsidRPr="00F07929">
              <w:rPr>
                <w:rFonts w:ascii="Arial" w:hAnsi="Arial"/>
                <w:sz w:val="18"/>
                <w:szCs w:val="18"/>
                <w:lang w:val="en-CA"/>
              </w:rPr>
              <w:t>2</w:t>
            </w:r>
          </w:p>
        </w:tc>
        <w:tc>
          <w:tcPr>
            <w:tcW w:w="1094" w:type="dxa"/>
            <w:vMerge w:val="restart"/>
            <w:vAlign w:val="center"/>
          </w:tcPr>
          <w:p w14:paraId="5BCCE5D8" w14:textId="77777777" w:rsidR="00E03F4A" w:rsidRPr="00F07929" w:rsidRDefault="00E03F4A" w:rsidP="00865AC9">
            <w:pPr>
              <w:spacing w:after="0"/>
              <w:jc w:val="center"/>
              <w:rPr>
                <w:rFonts w:ascii="Arial" w:hAnsi="Arial"/>
                <w:sz w:val="18"/>
                <w:szCs w:val="18"/>
                <w:lang w:val="en-CA"/>
              </w:rPr>
            </w:pPr>
            <m:oMathPara>
              <m:oMath>
                <m:r>
                  <w:rPr>
                    <w:rFonts w:ascii="Cambria Math" w:hAnsi="Cambria Math"/>
                    <w:sz w:val="18"/>
                    <w:szCs w:val="18"/>
                    <w:lang w:val="en-US"/>
                  </w:rPr>
                  <m:t>-π/2</m:t>
                </m:r>
              </m:oMath>
            </m:oMathPara>
          </w:p>
        </w:tc>
        <w:tc>
          <w:tcPr>
            <w:tcW w:w="1095" w:type="dxa"/>
            <w:vMerge w:val="restart"/>
            <w:vAlign w:val="center"/>
          </w:tcPr>
          <w:p w14:paraId="5E9A6DCD" w14:textId="77777777" w:rsidR="00E03F4A" w:rsidRPr="00F07929" w:rsidRDefault="00E03F4A" w:rsidP="00865AC9">
            <w:pPr>
              <w:spacing w:after="0"/>
              <w:jc w:val="center"/>
              <w:rPr>
                <w:rFonts w:ascii="Arial" w:hAnsi="Arial"/>
                <w:sz w:val="18"/>
                <w:szCs w:val="18"/>
                <w:lang w:val="en-CA"/>
              </w:rPr>
            </w:pPr>
            <m:oMathPara>
              <m:oMath>
                <m:r>
                  <w:rPr>
                    <w:rFonts w:ascii="Cambria Math" w:hAnsi="Cambria Math"/>
                    <w:sz w:val="18"/>
                    <w:szCs w:val="18"/>
                    <w:lang w:val="en-US"/>
                  </w:rPr>
                  <m:t>-π/2</m:t>
                </m:r>
              </m:oMath>
            </m:oMathPara>
          </w:p>
        </w:tc>
      </w:tr>
      <w:tr w:rsidR="00E03F4A" w14:paraId="194162DA" w14:textId="77777777" w:rsidTr="00865AC9">
        <w:trPr>
          <w:jc w:val="center"/>
        </w:trPr>
        <w:tc>
          <w:tcPr>
            <w:tcW w:w="0" w:type="auto"/>
            <w:vAlign w:val="center"/>
          </w:tcPr>
          <w:p w14:paraId="12426058"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4</w:t>
            </w:r>
          </w:p>
        </w:tc>
        <w:tc>
          <w:tcPr>
            <w:tcW w:w="0" w:type="auto"/>
          </w:tcPr>
          <w:p w14:paraId="1776CE50"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190</w:t>
            </w:r>
          </w:p>
        </w:tc>
        <w:tc>
          <w:tcPr>
            <w:tcW w:w="0" w:type="auto"/>
          </w:tcPr>
          <w:p w14:paraId="43D58B55" w14:textId="77777777" w:rsidR="00E03F4A" w:rsidRPr="00C25669" w:rsidRDefault="00E03F4A" w:rsidP="00865AC9">
            <w:pPr>
              <w:spacing w:after="0"/>
              <w:jc w:val="center"/>
              <w:rPr>
                <w:rFonts w:ascii="Arial" w:hAnsi="Arial"/>
                <w:sz w:val="18"/>
                <w:lang w:val="en-CA"/>
              </w:rPr>
            </w:pPr>
            <w:r w:rsidRPr="00C25669">
              <w:rPr>
                <w:rFonts w:ascii="Arial" w:hAnsi="Arial"/>
                <w:sz w:val="18"/>
                <w:lang w:val="en-CA"/>
              </w:rPr>
              <w:t>-2.5</w:t>
            </w:r>
          </w:p>
        </w:tc>
        <w:tc>
          <w:tcPr>
            <w:tcW w:w="1094" w:type="dxa"/>
            <w:vMerge/>
            <w:vAlign w:val="center"/>
          </w:tcPr>
          <w:p w14:paraId="724F2586" w14:textId="77777777" w:rsidR="00E03F4A" w:rsidRPr="00F07929" w:rsidRDefault="00E03F4A" w:rsidP="00865AC9">
            <w:pPr>
              <w:spacing w:after="0"/>
              <w:jc w:val="center"/>
              <w:rPr>
                <w:rFonts w:ascii="Arial" w:hAnsi="Arial"/>
                <w:sz w:val="18"/>
                <w:szCs w:val="18"/>
                <w:lang w:val="en-CA"/>
              </w:rPr>
            </w:pPr>
          </w:p>
        </w:tc>
        <w:tc>
          <w:tcPr>
            <w:tcW w:w="1094" w:type="dxa"/>
            <w:vMerge/>
            <w:vAlign w:val="center"/>
          </w:tcPr>
          <w:p w14:paraId="615F8A3A" w14:textId="77777777" w:rsidR="00E03F4A" w:rsidRPr="00F07929" w:rsidRDefault="00E03F4A" w:rsidP="00865AC9">
            <w:pPr>
              <w:spacing w:after="0"/>
              <w:jc w:val="center"/>
              <w:rPr>
                <w:rFonts w:ascii="Arial" w:hAnsi="Arial"/>
                <w:sz w:val="18"/>
                <w:szCs w:val="18"/>
                <w:lang w:val="en-CA"/>
              </w:rPr>
            </w:pPr>
          </w:p>
        </w:tc>
        <w:tc>
          <w:tcPr>
            <w:tcW w:w="1095" w:type="dxa"/>
            <w:vMerge/>
            <w:vAlign w:val="center"/>
          </w:tcPr>
          <w:p w14:paraId="2946B959" w14:textId="77777777" w:rsidR="00E03F4A" w:rsidRPr="00F07929" w:rsidRDefault="00E03F4A" w:rsidP="00865AC9">
            <w:pPr>
              <w:spacing w:after="0"/>
              <w:jc w:val="center"/>
              <w:rPr>
                <w:rFonts w:ascii="Arial" w:hAnsi="Arial"/>
                <w:sz w:val="18"/>
                <w:szCs w:val="18"/>
                <w:lang w:val="en-CA"/>
              </w:rPr>
            </w:pPr>
          </w:p>
        </w:tc>
      </w:tr>
      <w:tr w:rsidR="00E03F4A" w14:paraId="2474863C" w14:textId="77777777" w:rsidTr="00865AC9">
        <w:trPr>
          <w:jc w:val="center"/>
        </w:trPr>
        <w:tc>
          <w:tcPr>
            <w:tcW w:w="0" w:type="auto"/>
            <w:vAlign w:val="center"/>
          </w:tcPr>
          <w:p w14:paraId="7C79FEA9"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5</w:t>
            </w:r>
          </w:p>
        </w:tc>
        <w:tc>
          <w:tcPr>
            <w:tcW w:w="0" w:type="auto"/>
            <w:vAlign w:val="center"/>
          </w:tcPr>
          <w:p w14:paraId="6F2BA5CF"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195</w:t>
            </w:r>
          </w:p>
        </w:tc>
        <w:tc>
          <w:tcPr>
            <w:tcW w:w="0" w:type="auto"/>
            <w:vAlign w:val="center"/>
          </w:tcPr>
          <w:p w14:paraId="7884DF52" w14:textId="77777777" w:rsidR="00E03F4A" w:rsidRPr="00C25669" w:rsidRDefault="00E03F4A" w:rsidP="00865AC9">
            <w:pPr>
              <w:spacing w:after="0"/>
              <w:jc w:val="center"/>
              <w:rPr>
                <w:rFonts w:ascii="Arial" w:hAnsi="Arial"/>
                <w:sz w:val="18"/>
                <w:lang w:val="en-CA"/>
              </w:rPr>
            </w:pPr>
            <w:r w:rsidRPr="00C25669">
              <w:rPr>
                <w:rFonts w:ascii="Arial" w:hAnsi="Arial"/>
                <w:sz w:val="18"/>
                <w:lang w:val="en-CA"/>
              </w:rPr>
              <w:t>-2.4</w:t>
            </w:r>
          </w:p>
        </w:tc>
        <w:tc>
          <w:tcPr>
            <w:tcW w:w="1094" w:type="dxa"/>
            <w:vMerge/>
            <w:vAlign w:val="center"/>
          </w:tcPr>
          <w:p w14:paraId="1C784700" w14:textId="77777777" w:rsidR="00E03F4A" w:rsidRPr="00F07929" w:rsidRDefault="00E03F4A" w:rsidP="00865AC9">
            <w:pPr>
              <w:spacing w:after="0"/>
              <w:jc w:val="center"/>
              <w:rPr>
                <w:rFonts w:ascii="Arial" w:eastAsiaTheme="minorEastAsia" w:hAnsi="Arial"/>
                <w:sz w:val="18"/>
                <w:szCs w:val="18"/>
                <w:lang w:val="en-CA" w:eastAsia="zh-CN"/>
              </w:rPr>
            </w:pPr>
          </w:p>
        </w:tc>
        <w:tc>
          <w:tcPr>
            <w:tcW w:w="1094" w:type="dxa"/>
            <w:vMerge/>
            <w:vAlign w:val="center"/>
          </w:tcPr>
          <w:p w14:paraId="4D48885E" w14:textId="77777777" w:rsidR="00E03F4A" w:rsidRPr="00F07929" w:rsidRDefault="00E03F4A" w:rsidP="00865AC9">
            <w:pPr>
              <w:spacing w:after="0"/>
              <w:jc w:val="center"/>
              <w:rPr>
                <w:rFonts w:ascii="Arial" w:eastAsiaTheme="minorEastAsia" w:hAnsi="Arial"/>
                <w:sz w:val="18"/>
                <w:szCs w:val="18"/>
                <w:lang w:val="en-CA" w:eastAsia="zh-CN"/>
              </w:rPr>
            </w:pPr>
          </w:p>
        </w:tc>
        <w:tc>
          <w:tcPr>
            <w:tcW w:w="1095" w:type="dxa"/>
            <w:vMerge/>
            <w:vAlign w:val="center"/>
          </w:tcPr>
          <w:p w14:paraId="72A44EEB" w14:textId="77777777" w:rsidR="00E03F4A" w:rsidRPr="00F07929" w:rsidRDefault="00E03F4A" w:rsidP="00865AC9">
            <w:pPr>
              <w:spacing w:after="0"/>
              <w:jc w:val="center"/>
              <w:rPr>
                <w:rFonts w:ascii="Arial" w:eastAsiaTheme="minorEastAsia" w:hAnsi="Arial"/>
                <w:sz w:val="18"/>
                <w:szCs w:val="18"/>
                <w:lang w:val="en-CA" w:eastAsia="zh-CN"/>
              </w:rPr>
            </w:pPr>
          </w:p>
        </w:tc>
      </w:tr>
      <w:tr w:rsidR="00E03F4A" w14:paraId="62C4B527" w14:textId="77777777" w:rsidTr="00865AC9">
        <w:trPr>
          <w:jc w:val="center"/>
        </w:trPr>
        <w:tc>
          <w:tcPr>
            <w:tcW w:w="0" w:type="auto"/>
            <w:vAlign w:val="center"/>
          </w:tcPr>
          <w:p w14:paraId="254E5ED3" w14:textId="77777777" w:rsidR="00E03F4A" w:rsidRDefault="00E03F4A" w:rsidP="00865AC9">
            <w:pPr>
              <w:spacing w:after="0"/>
              <w:jc w:val="center"/>
              <w:rPr>
                <w:rFonts w:eastAsiaTheme="minorEastAsia"/>
                <w:lang w:eastAsia="zh-CN"/>
              </w:rPr>
            </w:pPr>
            <w:r w:rsidRPr="00C25669">
              <w:rPr>
                <w:rFonts w:ascii="Arial" w:hAnsi="Arial"/>
                <w:sz w:val="18"/>
                <w:lang w:val="en-CA"/>
              </w:rPr>
              <w:t>6</w:t>
            </w:r>
          </w:p>
        </w:tc>
        <w:tc>
          <w:tcPr>
            <w:tcW w:w="0" w:type="auto"/>
            <w:vAlign w:val="center"/>
          </w:tcPr>
          <w:p w14:paraId="4A9892E1"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2</w:t>
            </w:r>
            <w:r w:rsidRPr="00C25669">
              <w:rPr>
                <w:rFonts w:ascii="Arial" w:hAnsi="Arial"/>
                <w:sz w:val="18"/>
                <w:lang w:val="en-CA"/>
              </w:rPr>
              <w:t>0</w:t>
            </w:r>
            <w:r w:rsidRPr="00C25669">
              <w:rPr>
                <w:rFonts w:ascii="Arial" w:hAnsi="Arial" w:hint="eastAsia"/>
                <w:sz w:val="18"/>
                <w:lang w:val="en-CA"/>
              </w:rPr>
              <w:t>0</w:t>
            </w:r>
          </w:p>
        </w:tc>
        <w:tc>
          <w:tcPr>
            <w:tcW w:w="0" w:type="auto"/>
            <w:vAlign w:val="center"/>
          </w:tcPr>
          <w:p w14:paraId="5A478D7D"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9.9</w:t>
            </w:r>
          </w:p>
        </w:tc>
        <w:tc>
          <w:tcPr>
            <w:tcW w:w="1094" w:type="dxa"/>
            <w:vMerge/>
            <w:vAlign w:val="center"/>
          </w:tcPr>
          <w:p w14:paraId="060BE6C1" w14:textId="77777777" w:rsidR="00E03F4A" w:rsidRPr="00F07929" w:rsidRDefault="00E03F4A" w:rsidP="00865AC9">
            <w:pPr>
              <w:spacing w:after="0"/>
              <w:jc w:val="center"/>
              <w:rPr>
                <w:rFonts w:ascii="Arial" w:hAnsi="Arial"/>
                <w:sz w:val="18"/>
                <w:szCs w:val="18"/>
                <w:lang w:val="en-CA"/>
              </w:rPr>
            </w:pPr>
          </w:p>
        </w:tc>
        <w:tc>
          <w:tcPr>
            <w:tcW w:w="1094" w:type="dxa"/>
            <w:vMerge/>
            <w:vAlign w:val="center"/>
          </w:tcPr>
          <w:p w14:paraId="11A034A3" w14:textId="77777777" w:rsidR="00E03F4A" w:rsidRPr="00F07929" w:rsidRDefault="00E03F4A" w:rsidP="00865AC9">
            <w:pPr>
              <w:spacing w:after="0"/>
              <w:jc w:val="center"/>
              <w:rPr>
                <w:rFonts w:ascii="Arial" w:hAnsi="Arial"/>
                <w:sz w:val="18"/>
                <w:szCs w:val="18"/>
                <w:lang w:val="en-CA"/>
              </w:rPr>
            </w:pPr>
          </w:p>
        </w:tc>
        <w:tc>
          <w:tcPr>
            <w:tcW w:w="1095" w:type="dxa"/>
            <w:vMerge/>
            <w:vAlign w:val="center"/>
          </w:tcPr>
          <w:p w14:paraId="4A0FFF5F" w14:textId="77777777" w:rsidR="00E03F4A" w:rsidRPr="00F07929" w:rsidRDefault="00E03F4A" w:rsidP="00865AC9">
            <w:pPr>
              <w:spacing w:after="0"/>
              <w:jc w:val="center"/>
              <w:rPr>
                <w:rFonts w:ascii="Arial" w:hAnsi="Arial"/>
                <w:sz w:val="18"/>
                <w:szCs w:val="18"/>
                <w:lang w:val="en-CA"/>
              </w:rPr>
            </w:pPr>
          </w:p>
        </w:tc>
      </w:tr>
      <w:tr w:rsidR="00E03F4A" w14:paraId="54D85418" w14:textId="77777777" w:rsidTr="00865AC9">
        <w:trPr>
          <w:jc w:val="center"/>
        </w:trPr>
        <w:tc>
          <w:tcPr>
            <w:tcW w:w="0" w:type="auto"/>
            <w:vAlign w:val="center"/>
          </w:tcPr>
          <w:p w14:paraId="2F668A9C"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7</w:t>
            </w:r>
          </w:p>
        </w:tc>
        <w:tc>
          <w:tcPr>
            <w:tcW w:w="0" w:type="auto"/>
            <w:vAlign w:val="center"/>
          </w:tcPr>
          <w:p w14:paraId="0BE05CAA" w14:textId="77777777" w:rsidR="00E03F4A" w:rsidRDefault="00E03F4A" w:rsidP="00865AC9">
            <w:pPr>
              <w:spacing w:after="0"/>
              <w:jc w:val="center"/>
              <w:rPr>
                <w:rFonts w:eastAsiaTheme="minorEastAsia"/>
                <w:lang w:eastAsia="zh-CN"/>
              </w:rPr>
            </w:pPr>
            <w:r w:rsidRPr="00C25669">
              <w:rPr>
                <w:rFonts w:ascii="Arial" w:hAnsi="Arial"/>
                <w:sz w:val="18"/>
                <w:lang w:val="en-CA"/>
              </w:rPr>
              <w:t>240</w:t>
            </w:r>
          </w:p>
        </w:tc>
        <w:tc>
          <w:tcPr>
            <w:tcW w:w="0" w:type="auto"/>
            <w:vAlign w:val="center"/>
          </w:tcPr>
          <w:p w14:paraId="394F9F01"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8.0</w:t>
            </w:r>
          </w:p>
        </w:tc>
        <w:tc>
          <w:tcPr>
            <w:tcW w:w="1094" w:type="dxa"/>
            <w:vMerge/>
            <w:vAlign w:val="center"/>
          </w:tcPr>
          <w:p w14:paraId="3E93BA83" w14:textId="77777777" w:rsidR="00E03F4A" w:rsidRPr="00F07929" w:rsidRDefault="00E03F4A" w:rsidP="00865AC9">
            <w:pPr>
              <w:spacing w:after="0"/>
              <w:jc w:val="center"/>
              <w:rPr>
                <w:rFonts w:ascii="Arial" w:hAnsi="Arial"/>
                <w:sz w:val="18"/>
                <w:szCs w:val="18"/>
                <w:lang w:val="en-CA"/>
              </w:rPr>
            </w:pPr>
          </w:p>
        </w:tc>
        <w:tc>
          <w:tcPr>
            <w:tcW w:w="1094" w:type="dxa"/>
            <w:vMerge/>
            <w:vAlign w:val="center"/>
          </w:tcPr>
          <w:p w14:paraId="44670290" w14:textId="77777777" w:rsidR="00E03F4A" w:rsidRPr="00F07929" w:rsidRDefault="00E03F4A" w:rsidP="00865AC9">
            <w:pPr>
              <w:spacing w:after="0"/>
              <w:jc w:val="center"/>
              <w:rPr>
                <w:rFonts w:ascii="Arial" w:hAnsi="Arial"/>
                <w:sz w:val="18"/>
                <w:szCs w:val="18"/>
                <w:lang w:val="en-CA"/>
              </w:rPr>
            </w:pPr>
          </w:p>
        </w:tc>
        <w:tc>
          <w:tcPr>
            <w:tcW w:w="1095" w:type="dxa"/>
            <w:vMerge/>
            <w:vAlign w:val="center"/>
          </w:tcPr>
          <w:p w14:paraId="3EDA3963" w14:textId="77777777" w:rsidR="00E03F4A" w:rsidRPr="00F07929" w:rsidRDefault="00E03F4A" w:rsidP="00865AC9">
            <w:pPr>
              <w:spacing w:after="0"/>
              <w:jc w:val="center"/>
              <w:rPr>
                <w:rFonts w:ascii="Arial" w:hAnsi="Arial"/>
                <w:sz w:val="18"/>
                <w:szCs w:val="18"/>
                <w:lang w:val="en-CA"/>
              </w:rPr>
            </w:pPr>
          </w:p>
        </w:tc>
      </w:tr>
      <w:tr w:rsidR="00E03F4A" w14:paraId="192470D3" w14:textId="77777777" w:rsidTr="00865AC9">
        <w:trPr>
          <w:jc w:val="center"/>
        </w:trPr>
        <w:tc>
          <w:tcPr>
            <w:tcW w:w="0" w:type="auto"/>
            <w:vAlign w:val="center"/>
          </w:tcPr>
          <w:p w14:paraId="0A1F015A" w14:textId="77777777" w:rsidR="00E03F4A" w:rsidRDefault="00E03F4A" w:rsidP="00865AC9">
            <w:pPr>
              <w:spacing w:after="0"/>
              <w:jc w:val="center"/>
              <w:rPr>
                <w:rFonts w:eastAsiaTheme="minorEastAsia"/>
                <w:lang w:eastAsia="zh-CN"/>
              </w:rPr>
            </w:pPr>
            <w:r w:rsidRPr="00C25669">
              <w:rPr>
                <w:rFonts w:ascii="Arial" w:hAnsi="Arial"/>
                <w:sz w:val="18"/>
                <w:lang w:val="en-CA"/>
              </w:rPr>
              <w:t>8</w:t>
            </w:r>
          </w:p>
        </w:tc>
        <w:tc>
          <w:tcPr>
            <w:tcW w:w="0" w:type="auto"/>
            <w:vAlign w:val="center"/>
          </w:tcPr>
          <w:p w14:paraId="62838AFF" w14:textId="77777777" w:rsidR="00E03F4A" w:rsidRDefault="00E03F4A" w:rsidP="00865AC9">
            <w:pPr>
              <w:spacing w:after="0"/>
              <w:jc w:val="center"/>
              <w:rPr>
                <w:rFonts w:eastAsiaTheme="minorEastAsia"/>
                <w:lang w:eastAsia="zh-CN"/>
              </w:rPr>
            </w:pPr>
            <w:r w:rsidRPr="00C25669">
              <w:rPr>
                <w:rFonts w:ascii="Arial" w:hAnsi="Arial"/>
                <w:sz w:val="18"/>
                <w:lang w:val="en-CA"/>
              </w:rPr>
              <w:t>325</w:t>
            </w:r>
          </w:p>
        </w:tc>
        <w:tc>
          <w:tcPr>
            <w:tcW w:w="0" w:type="auto"/>
            <w:vAlign w:val="center"/>
          </w:tcPr>
          <w:p w14:paraId="6B784668"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6.6</w:t>
            </w:r>
          </w:p>
        </w:tc>
        <w:tc>
          <w:tcPr>
            <w:tcW w:w="1094" w:type="dxa"/>
            <w:vMerge/>
            <w:vAlign w:val="center"/>
          </w:tcPr>
          <w:p w14:paraId="0031E198" w14:textId="77777777" w:rsidR="00E03F4A" w:rsidRPr="00F07929" w:rsidRDefault="00E03F4A" w:rsidP="00865AC9">
            <w:pPr>
              <w:spacing w:after="0"/>
              <w:jc w:val="center"/>
              <w:rPr>
                <w:rFonts w:ascii="Arial" w:hAnsi="Arial"/>
                <w:sz w:val="18"/>
                <w:szCs w:val="18"/>
                <w:lang w:val="en-CA"/>
              </w:rPr>
            </w:pPr>
          </w:p>
        </w:tc>
        <w:tc>
          <w:tcPr>
            <w:tcW w:w="1094" w:type="dxa"/>
            <w:vMerge/>
            <w:vAlign w:val="center"/>
          </w:tcPr>
          <w:p w14:paraId="14A84795" w14:textId="77777777" w:rsidR="00E03F4A" w:rsidRPr="00F07929" w:rsidRDefault="00E03F4A" w:rsidP="00865AC9">
            <w:pPr>
              <w:spacing w:after="0"/>
              <w:jc w:val="center"/>
              <w:rPr>
                <w:rFonts w:ascii="Arial" w:hAnsi="Arial"/>
                <w:sz w:val="18"/>
                <w:szCs w:val="18"/>
                <w:lang w:val="en-CA"/>
              </w:rPr>
            </w:pPr>
          </w:p>
        </w:tc>
        <w:tc>
          <w:tcPr>
            <w:tcW w:w="1095" w:type="dxa"/>
            <w:vMerge/>
            <w:vAlign w:val="center"/>
          </w:tcPr>
          <w:p w14:paraId="16CEDDEC" w14:textId="77777777" w:rsidR="00E03F4A" w:rsidRPr="00F07929" w:rsidRDefault="00E03F4A" w:rsidP="00865AC9">
            <w:pPr>
              <w:spacing w:after="0"/>
              <w:jc w:val="center"/>
              <w:rPr>
                <w:rFonts w:ascii="Arial" w:hAnsi="Arial"/>
                <w:sz w:val="18"/>
                <w:szCs w:val="18"/>
                <w:lang w:val="en-CA"/>
              </w:rPr>
            </w:pPr>
          </w:p>
        </w:tc>
      </w:tr>
      <w:tr w:rsidR="00E03F4A" w14:paraId="3E24873A" w14:textId="77777777" w:rsidTr="00865AC9">
        <w:trPr>
          <w:jc w:val="center"/>
        </w:trPr>
        <w:tc>
          <w:tcPr>
            <w:tcW w:w="0" w:type="auto"/>
            <w:vAlign w:val="center"/>
          </w:tcPr>
          <w:p w14:paraId="2608FC44" w14:textId="77777777" w:rsidR="00E03F4A" w:rsidRPr="00063DC7" w:rsidRDefault="00E03F4A" w:rsidP="00865AC9">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9</w:t>
            </w:r>
          </w:p>
        </w:tc>
        <w:tc>
          <w:tcPr>
            <w:tcW w:w="0" w:type="auto"/>
            <w:vAlign w:val="center"/>
          </w:tcPr>
          <w:p w14:paraId="41C28FC8"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520</w:t>
            </w:r>
          </w:p>
        </w:tc>
        <w:tc>
          <w:tcPr>
            <w:tcW w:w="0" w:type="auto"/>
            <w:vAlign w:val="center"/>
          </w:tcPr>
          <w:p w14:paraId="6012B7DB"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7.1</w:t>
            </w:r>
          </w:p>
        </w:tc>
        <w:tc>
          <w:tcPr>
            <w:tcW w:w="1094" w:type="dxa"/>
            <w:vMerge w:val="restart"/>
            <w:vAlign w:val="center"/>
          </w:tcPr>
          <w:p w14:paraId="49244258" w14:textId="77777777" w:rsidR="00E03F4A" w:rsidRPr="00F07929" w:rsidRDefault="00E03F4A" w:rsidP="00865AC9">
            <w:pPr>
              <w:spacing w:after="0"/>
              <w:jc w:val="center"/>
              <w:rPr>
                <w:rFonts w:ascii="Arial" w:hAnsi="Arial"/>
                <w:sz w:val="18"/>
                <w:szCs w:val="18"/>
                <w:lang w:val="en-CA"/>
              </w:rPr>
            </w:pPr>
            <w:r w:rsidRPr="00F07929">
              <w:rPr>
                <w:rFonts w:ascii="Arial" w:hAnsi="Arial"/>
                <w:sz w:val="18"/>
                <w:szCs w:val="18"/>
                <w:lang w:val="en-CA"/>
              </w:rPr>
              <w:t>3</w:t>
            </w:r>
          </w:p>
        </w:tc>
        <w:tc>
          <w:tcPr>
            <w:tcW w:w="1094" w:type="dxa"/>
            <w:vMerge w:val="restart"/>
            <w:vAlign w:val="center"/>
          </w:tcPr>
          <w:p w14:paraId="0F12187E" w14:textId="77777777" w:rsidR="00E03F4A" w:rsidRPr="00865AC9" w:rsidRDefault="00E03F4A" w:rsidP="00865AC9">
            <w:pPr>
              <w:spacing w:after="0"/>
              <w:jc w:val="center"/>
              <w:rPr>
                <w:rFonts w:eastAsiaTheme="minorEastAsia"/>
                <w:sz w:val="18"/>
                <w:szCs w:val="18"/>
                <w:lang w:eastAsia="zh-CN"/>
              </w:rPr>
            </w:pPr>
            <m:oMathPara>
              <m:oMath>
                <m:r>
                  <w:rPr>
                    <w:rFonts w:ascii="Cambria Math" w:hAnsi="Cambria Math"/>
                    <w:sz w:val="18"/>
                    <w:szCs w:val="18"/>
                    <w:lang w:val="en-US"/>
                  </w:rPr>
                  <m:t>-π</m:t>
                </m:r>
              </m:oMath>
            </m:oMathPara>
          </w:p>
        </w:tc>
        <w:tc>
          <w:tcPr>
            <w:tcW w:w="1095" w:type="dxa"/>
            <w:vMerge w:val="restart"/>
            <w:vAlign w:val="center"/>
          </w:tcPr>
          <w:p w14:paraId="44424A2D" w14:textId="77777777" w:rsidR="00E03F4A" w:rsidRPr="00F07929" w:rsidRDefault="00E03F4A" w:rsidP="00865AC9">
            <w:pPr>
              <w:spacing w:after="0"/>
              <w:jc w:val="center"/>
              <w:rPr>
                <w:rFonts w:ascii="Arial" w:hAnsi="Arial"/>
                <w:sz w:val="18"/>
                <w:szCs w:val="18"/>
                <w:lang w:val="en-CA"/>
              </w:rPr>
            </w:pPr>
            <m:oMathPara>
              <m:oMath>
                <m:r>
                  <w:rPr>
                    <w:rFonts w:ascii="Cambria Math" w:hAnsi="Cambria Math"/>
                    <w:sz w:val="18"/>
                    <w:szCs w:val="18"/>
                    <w:lang w:val="en-US"/>
                  </w:rPr>
                  <m:t>-π</m:t>
                </m:r>
              </m:oMath>
            </m:oMathPara>
          </w:p>
        </w:tc>
      </w:tr>
      <w:tr w:rsidR="00E03F4A" w14:paraId="014A8BF8" w14:textId="77777777" w:rsidTr="00865AC9">
        <w:trPr>
          <w:jc w:val="center"/>
        </w:trPr>
        <w:tc>
          <w:tcPr>
            <w:tcW w:w="0" w:type="auto"/>
            <w:vAlign w:val="center"/>
          </w:tcPr>
          <w:p w14:paraId="1A647E9C" w14:textId="77777777" w:rsidR="00E03F4A" w:rsidRPr="00063DC7" w:rsidRDefault="00E03F4A" w:rsidP="00865AC9">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1</w:t>
            </w:r>
            <w:r>
              <w:rPr>
                <w:rFonts w:ascii="Arial" w:eastAsiaTheme="minorEastAsia" w:hAnsi="Arial"/>
                <w:sz w:val="18"/>
                <w:lang w:val="en-CA" w:eastAsia="zh-CN"/>
              </w:rPr>
              <w:t>0</w:t>
            </w:r>
          </w:p>
        </w:tc>
        <w:tc>
          <w:tcPr>
            <w:tcW w:w="0" w:type="auto"/>
            <w:vAlign w:val="center"/>
          </w:tcPr>
          <w:p w14:paraId="1C59E58A"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1045</w:t>
            </w:r>
          </w:p>
        </w:tc>
        <w:tc>
          <w:tcPr>
            <w:tcW w:w="0" w:type="auto"/>
            <w:vAlign w:val="center"/>
          </w:tcPr>
          <w:p w14:paraId="3FC7A1D2"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13.0</w:t>
            </w:r>
          </w:p>
        </w:tc>
        <w:tc>
          <w:tcPr>
            <w:tcW w:w="1094" w:type="dxa"/>
            <w:vMerge/>
            <w:vAlign w:val="center"/>
          </w:tcPr>
          <w:p w14:paraId="6897C217" w14:textId="77777777" w:rsidR="00E03F4A" w:rsidRPr="00F07929" w:rsidRDefault="00E03F4A" w:rsidP="00865AC9">
            <w:pPr>
              <w:spacing w:after="0"/>
              <w:jc w:val="center"/>
              <w:rPr>
                <w:rFonts w:ascii="Arial" w:hAnsi="Arial"/>
                <w:sz w:val="18"/>
                <w:szCs w:val="18"/>
                <w:lang w:val="en-CA"/>
              </w:rPr>
            </w:pPr>
          </w:p>
        </w:tc>
        <w:tc>
          <w:tcPr>
            <w:tcW w:w="1094" w:type="dxa"/>
            <w:vMerge/>
            <w:vAlign w:val="center"/>
          </w:tcPr>
          <w:p w14:paraId="20FDCD2A" w14:textId="77777777" w:rsidR="00E03F4A" w:rsidRPr="00F07929" w:rsidRDefault="00E03F4A" w:rsidP="00865AC9">
            <w:pPr>
              <w:spacing w:after="0"/>
              <w:jc w:val="center"/>
              <w:rPr>
                <w:rFonts w:ascii="Arial" w:hAnsi="Arial"/>
                <w:sz w:val="18"/>
                <w:szCs w:val="18"/>
                <w:lang w:val="en-CA"/>
              </w:rPr>
            </w:pPr>
          </w:p>
        </w:tc>
        <w:tc>
          <w:tcPr>
            <w:tcW w:w="1095" w:type="dxa"/>
            <w:vMerge/>
            <w:vAlign w:val="center"/>
          </w:tcPr>
          <w:p w14:paraId="43B491CF" w14:textId="77777777" w:rsidR="00E03F4A" w:rsidRPr="00F07929" w:rsidRDefault="00E03F4A" w:rsidP="00865AC9">
            <w:pPr>
              <w:spacing w:after="0"/>
              <w:jc w:val="center"/>
              <w:rPr>
                <w:rFonts w:ascii="Arial" w:hAnsi="Arial"/>
                <w:sz w:val="18"/>
                <w:szCs w:val="18"/>
                <w:lang w:val="en-CA"/>
              </w:rPr>
            </w:pPr>
          </w:p>
        </w:tc>
      </w:tr>
      <w:tr w:rsidR="00E03F4A" w14:paraId="7AC96B63" w14:textId="77777777" w:rsidTr="00865AC9">
        <w:trPr>
          <w:jc w:val="center"/>
        </w:trPr>
        <w:tc>
          <w:tcPr>
            <w:tcW w:w="0" w:type="auto"/>
            <w:vAlign w:val="center"/>
          </w:tcPr>
          <w:p w14:paraId="23E84D70" w14:textId="77777777" w:rsidR="00E03F4A" w:rsidRDefault="00E03F4A" w:rsidP="00865AC9">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1</w:t>
            </w:r>
            <w:r>
              <w:rPr>
                <w:rFonts w:ascii="Arial" w:eastAsiaTheme="minorEastAsia" w:hAnsi="Arial"/>
                <w:sz w:val="18"/>
                <w:lang w:val="en-CA" w:eastAsia="zh-CN"/>
              </w:rPr>
              <w:t>1</w:t>
            </w:r>
          </w:p>
        </w:tc>
        <w:tc>
          <w:tcPr>
            <w:tcW w:w="0" w:type="auto"/>
            <w:vAlign w:val="center"/>
          </w:tcPr>
          <w:p w14:paraId="21EF78D7"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151</w:t>
            </w:r>
            <w:r w:rsidRPr="00C25669">
              <w:rPr>
                <w:rFonts w:ascii="Arial" w:hAnsi="Arial"/>
                <w:sz w:val="18"/>
                <w:lang w:val="en-CA"/>
              </w:rPr>
              <w:t>0</w:t>
            </w:r>
          </w:p>
        </w:tc>
        <w:tc>
          <w:tcPr>
            <w:tcW w:w="0" w:type="auto"/>
            <w:vAlign w:val="center"/>
          </w:tcPr>
          <w:p w14:paraId="7AFB8317"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14.2</w:t>
            </w:r>
          </w:p>
        </w:tc>
        <w:tc>
          <w:tcPr>
            <w:tcW w:w="1094" w:type="dxa"/>
            <w:vMerge w:val="restart"/>
            <w:vAlign w:val="center"/>
          </w:tcPr>
          <w:p w14:paraId="1DE10DA5" w14:textId="77777777" w:rsidR="00E03F4A" w:rsidRPr="00F07929" w:rsidRDefault="00E03F4A" w:rsidP="00865AC9">
            <w:pPr>
              <w:spacing w:after="0"/>
              <w:jc w:val="center"/>
              <w:rPr>
                <w:rFonts w:ascii="Arial" w:hAnsi="Arial"/>
                <w:sz w:val="18"/>
                <w:szCs w:val="18"/>
                <w:lang w:val="en-CA"/>
              </w:rPr>
            </w:pPr>
            <w:r w:rsidRPr="00F07929">
              <w:rPr>
                <w:rFonts w:ascii="Arial" w:hAnsi="Arial"/>
                <w:sz w:val="18"/>
                <w:szCs w:val="18"/>
                <w:lang w:val="en-CA"/>
              </w:rPr>
              <w:t>4</w:t>
            </w:r>
          </w:p>
        </w:tc>
        <w:tc>
          <w:tcPr>
            <w:tcW w:w="1094" w:type="dxa"/>
            <w:vMerge w:val="restart"/>
            <w:vAlign w:val="center"/>
          </w:tcPr>
          <w:p w14:paraId="5DD52D9C" w14:textId="77777777" w:rsidR="00E03F4A" w:rsidRPr="00F07929" w:rsidRDefault="00E03F4A" w:rsidP="00865AC9">
            <w:pPr>
              <w:spacing w:after="0"/>
              <w:jc w:val="center"/>
              <w:rPr>
                <w:rFonts w:ascii="Arial" w:hAnsi="Arial"/>
                <w:sz w:val="18"/>
                <w:szCs w:val="18"/>
                <w:lang w:val="en-CA"/>
              </w:rPr>
            </w:pPr>
            <m:oMathPara>
              <m:oMath>
                <m:r>
                  <w:rPr>
                    <w:rFonts w:ascii="Cambria Math" w:hAnsi="Cambria Math"/>
                    <w:sz w:val="18"/>
                    <w:szCs w:val="18"/>
                    <w:lang w:val="en-US"/>
                  </w:rPr>
                  <m:t>-3π/2</m:t>
                </m:r>
              </m:oMath>
            </m:oMathPara>
          </w:p>
        </w:tc>
        <w:tc>
          <w:tcPr>
            <w:tcW w:w="1095" w:type="dxa"/>
            <w:vMerge w:val="restart"/>
            <w:vAlign w:val="center"/>
          </w:tcPr>
          <w:p w14:paraId="56439C20" w14:textId="77777777" w:rsidR="00E03F4A" w:rsidRPr="00F07929" w:rsidRDefault="00E03F4A" w:rsidP="00865AC9">
            <w:pPr>
              <w:spacing w:after="0"/>
              <w:jc w:val="center"/>
              <w:rPr>
                <w:rFonts w:ascii="Arial" w:hAnsi="Arial"/>
                <w:sz w:val="18"/>
                <w:szCs w:val="18"/>
                <w:lang w:val="en-CA"/>
              </w:rPr>
            </w:pPr>
            <m:oMathPara>
              <m:oMath>
                <m:r>
                  <w:rPr>
                    <w:rFonts w:ascii="Cambria Math" w:hAnsi="Cambria Math"/>
                    <w:sz w:val="18"/>
                    <w:szCs w:val="18"/>
                    <w:lang w:val="en-US"/>
                  </w:rPr>
                  <m:t>-3π/2</m:t>
                </m:r>
              </m:oMath>
            </m:oMathPara>
          </w:p>
        </w:tc>
      </w:tr>
      <w:tr w:rsidR="00E03F4A" w14:paraId="4A474C90" w14:textId="77777777" w:rsidTr="00865AC9">
        <w:trPr>
          <w:jc w:val="center"/>
        </w:trPr>
        <w:tc>
          <w:tcPr>
            <w:tcW w:w="0" w:type="auto"/>
            <w:vAlign w:val="center"/>
          </w:tcPr>
          <w:p w14:paraId="1C29A728" w14:textId="77777777" w:rsidR="00E03F4A" w:rsidRDefault="00E03F4A" w:rsidP="00865AC9">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1</w:t>
            </w:r>
            <w:r>
              <w:rPr>
                <w:rFonts w:ascii="Arial" w:eastAsiaTheme="minorEastAsia" w:hAnsi="Arial"/>
                <w:sz w:val="18"/>
                <w:lang w:val="en-CA" w:eastAsia="zh-CN"/>
              </w:rPr>
              <w:t>2</w:t>
            </w:r>
          </w:p>
        </w:tc>
        <w:tc>
          <w:tcPr>
            <w:tcW w:w="0" w:type="auto"/>
            <w:vAlign w:val="center"/>
          </w:tcPr>
          <w:p w14:paraId="04FE7C7B"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2595</w:t>
            </w:r>
          </w:p>
        </w:tc>
        <w:tc>
          <w:tcPr>
            <w:tcW w:w="0" w:type="auto"/>
            <w:vAlign w:val="center"/>
          </w:tcPr>
          <w:p w14:paraId="31FA3115"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16.0</w:t>
            </w:r>
          </w:p>
        </w:tc>
        <w:tc>
          <w:tcPr>
            <w:tcW w:w="1094" w:type="dxa"/>
            <w:vMerge/>
          </w:tcPr>
          <w:p w14:paraId="6639C785" w14:textId="77777777" w:rsidR="00E03F4A" w:rsidRPr="00C25669" w:rsidRDefault="00E03F4A" w:rsidP="00865AC9">
            <w:pPr>
              <w:spacing w:after="0"/>
              <w:jc w:val="center"/>
              <w:rPr>
                <w:rFonts w:ascii="Arial" w:hAnsi="Arial"/>
                <w:sz w:val="18"/>
                <w:lang w:val="en-CA"/>
              </w:rPr>
            </w:pPr>
          </w:p>
        </w:tc>
        <w:tc>
          <w:tcPr>
            <w:tcW w:w="1094" w:type="dxa"/>
            <w:vMerge/>
          </w:tcPr>
          <w:p w14:paraId="51A831CD" w14:textId="77777777" w:rsidR="00E03F4A" w:rsidRPr="00C25669" w:rsidRDefault="00E03F4A" w:rsidP="00865AC9">
            <w:pPr>
              <w:spacing w:after="0"/>
              <w:jc w:val="center"/>
              <w:rPr>
                <w:rFonts w:ascii="Arial" w:hAnsi="Arial"/>
                <w:sz w:val="18"/>
                <w:lang w:val="en-CA"/>
              </w:rPr>
            </w:pPr>
          </w:p>
        </w:tc>
        <w:tc>
          <w:tcPr>
            <w:tcW w:w="1095" w:type="dxa"/>
            <w:vMerge/>
          </w:tcPr>
          <w:p w14:paraId="3C8B624F" w14:textId="77777777" w:rsidR="00E03F4A" w:rsidRPr="00C25669" w:rsidRDefault="00E03F4A" w:rsidP="00865AC9">
            <w:pPr>
              <w:spacing w:after="0"/>
              <w:jc w:val="center"/>
              <w:rPr>
                <w:rFonts w:ascii="Arial" w:hAnsi="Arial"/>
                <w:sz w:val="18"/>
                <w:lang w:val="en-CA"/>
              </w:rPr>
            </w:pPr>
          </w:p>
        </w:tc>
      </w:tr>
    </w:tbl>
    <w:p w14:paraId="3FF6F91F" w14:textId="77777777" w:rsidR="009864A1" w:rsidRDefault="009864A1" w:rsidP="0001707B">
      <w:pPr>
        <w:jc w:val="both"/>
        <w:rPr>
          <w:rFonts w:eastAsiaTheme="minorEastAsia"/>
          <w:b/>
          <w:lang w:eastAsia="zh-TW"/>
        </w:rPr>
      </w:pPr>
    </w:p>
    <w:p w14:paraId="5BF8E7ED" w14:textId="7F0CF624" w:rsidR="00A41A49" w:rsidRDefault="00A41A49" w:rsidP="003A5962">
      <w:pPr>
        <w:jc w:val="center"/>
        <w:rPr>
          <w:rFonts w:eastAsiaTheme="minorEastAsia"/>
        </w:rPr>
      </w:pPr>
    </w:p>
    <w:p w14:paraId="333B3883" w14:textId="1E66773B" w:rsidR="00E03F4A" w:rsidRPr="00075CE7" w:rsidRDefault="00E03F4A" w:rsidP="00E03F4A">
      <w:pPr>
        <w:jc w:val="center"/>
        <w:rPr>
          <w:rFonts w:eastAsiaTheme="minorEastAsia"/>
          <w:b/>
          <w:bCs/>
          <w:lang w:eastAsia="zh-CN"/>
        </w:rPr>
      </w:pPr>
      <w:r w:rsidRPr="00075CE7">
        <w:rPr>
          <w:rFonts w:eastAsiaTheme="minorEastAsia" w:hint="eastAsia"/>
          <w:b/>
          <w:bCs/>
          <w:lang w:eastAsia="zh-CN"/>
        </w:rPr>
        <w:t>T</w:t>
      </w:r>
      <w:r w:rsidRPr="00075CE7">
        <w:rPr>
          <w:rFonts w:eastAsiaTheme="minorEastAsia"/>
          <w:b/>
          <w:bCs/>
          <w:lang w:eastAsia="zh-CN"/>
        </w:rPr>
        <w:t xml:space="preserve">able </w:t>
      </w:r>
      <w:r>
        <w:rPr>
          <w:rFonts w:eastAsiaTheme="minorEastAsia"/>
          <w:b/>
          <w:bCs/>
          <w:lang w:eastAsia="zh-CN"/>
        </w:rPr>
        <w:t>3</w:t>
      </w:r>
      <w:r w:rsidRPr="00075CE7">
        <w:rPr>
          <w:rFonts w:eastAsiaTheme="minorEastAsia"/>
          <w:b/>
          <w:bCs/>
          <w:lang w:eastAsia="zh-CN"/>
        </w:rPr>
        <w:t xml:space="preserve">: </w:t>
      </w:r>
      <w:r>
        <w:rPr>
          <w:rFonts w:eastAsiaTheme="minorEastAsia"/>
          <w:b/>
          <w:bCs/>
          <w:lang w:eastAsia="zh-CN"/>
        </w:rPr>
        <w:t>Cluster model 3 with 2 TDL-C channels and 4 clusters</w:t>
      </w:r>
    </w:p>
    <w:tbl>
      <w:tblPr>
        <w:tblStyle w:val="TableGrid"/>
        <w:tblW w:w="0" w:type="auto"/>
        <w:jc w:val="center"/>
        <w:tblLook w:val="04A0" w:firstRow="1" w:lastRow="0" w:firstColumn="1" w:lastColumn="0" w:noHBand="0" w:noVBand="1"/>
      </w:tblPr>
      <w:tblGrid>
        <w:gridCol w:w="527"/>
        <w:gridCol w:w="1037"/>
        <w:gridCol w:w="1067"/>
        <w:gridCol w:w="1094"/>
        <w:gridCol w:w="1094"/>
        <w:gridCol w:w="1095"/>
        <w:gridCol w:w="1094"/>
        <w:gridCol w:w="1094"/>
        <w:gridCol w:w="1095"/>
      </w:tblGrid>
      <w:tr w:rsidR="00E03F4A" w14:paraId="3A6ADA54" w14:textId="77777777" w:rsidTr="00865AC9">
        <w:trPr>
          <w:trHeight w:val="140"/>
          <w:jc w:val="center"/>
        </w:trPr>
        <w:tc>
          <w:tcPr>
            <w:tcW w:w="0" w:type="auto"/>
            <w:gridSpan w:val="3"/>
            <w:vAlign w:val="center"/>
          </w:tcPr>
          <w:p w14:paraId="01F3DB9A" w14:textId="77777777" w:rsidR="00E03F4A" w:rsidRDefault="00E03F4A" w:rsidP="00865AC9">
            <w:pPr>
              <w:spacing w:after="0"/>
              <w:jc w:val="center"/>
              <w:rPr>
                <w:rFonts w:ascii="Arial" w:eastAsiaTheme="minorEastAsia" w:hAnsi="Arial"/>
                <w:sz w:val="18"/>
                <w:lang w:val="en-CA" w:eastAsia="zh-CN"/>
              </w:rPr>
            </w:pPr>
            <w:r>
              <w:rPr>
                <w:rFonts w:ascii="Arial" w:eastAsiaTheme="minorEastAsia" w:hAnsi="Arial"/>
                <w:sz w:val="18"/>
                <w:lang w:val="en-CA" w:eastAsia="zh-CN"/>
              </w:rPr>
              <w:t>TDLC 300 delay profile</w:t>
            </w:r>
          </w:p>
        </w:tc>
        <w:tc>
          <w:tcPr>
            <w:tcW w:w="0" w:type="auto"/>
            <w:gridSpan w:val="6"/>
          </w:tcPr>
          <w:p w14:paraId="033C468A" w14:textId="77777777" w:rsidR="00E03F4A" w:rsidRDefault="00E03F4A" w:rsidP="00865AC9">
            <w:pPr>
              <w:spacing w:after="0"/>
              <w:jc w:val="center"/>
              <w:rPr>
                <w:rFonts w:ascii="Arial" w:eastAsiaTheme="minorEastAsia" w:hAnsi="Arial"/>
                <w:sz w:val="18"/>
                <w:lang w:val="en-CA" w:eastAsia="zh-CN"/>
              </w:rPr>
            </w:pPr>
            <w:r>
              <w:rPr>
                <w:rFonts w:ascii="Arial" w:eastAsiaTheme="minorEastAsia" w:hAnsi="Arial"/>
                <w:sz w:val="18"/>
                <w:lang w:val="en-CA" w:eastAsia="zh-CN"/>
              </w:rPr>
              <w:t>TX-RX beam steering</w:t>
            </w:r>
          </w:p>
        </w:tc>
      </w:tr>
      <w:tr w:rsidR="00E03F4A" w14:paraId="33D477FC" w14:textId="77777777" w:rsidTr="00865AC9">
        <w:trPr>
          <w:trHeight w:val="626"/>
          <w:jc w:val="center"/>
        </w:trPr>
        <w:tc>
          <w:tcPr>
            <w:tcW w:w="0" w:type="auto"/>
            <w:vMerge w:val="restart"/>
            <w:vAlign w:val="center"/>
          </w:tcPr>
          <w:p w14:paraId="304689DA" w14:textId="77777777" w:rsidR="00E03F4A" w:rsidRPr="00C53462" w:rsidRDefault="00E03F4A" w:rsidP="00865AC9">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T</w:t>
            </w:r>
            <w:r>
              <w:rPr>
                <w:rFonts w:ascii="Arial" w:eastAsiaTheme="minorEastAsia" w:hAnsi="Arial"/>
                <w:sz w:val="18"/>
                <w:lang w:val="en-CA" w:eastAsia="zh-CN"/>
              </w:rPr>
              <w:t>ap</w:t>
            </w:r>
          </w:p>
        </w:tc>
        <w:tc>
          <w:tcPr>
            <w:tcW w:w="0" w:type="auto"/>
            <w:vMerge w:val="restart"/>
            <w:vAlign w:val="center"/>
          </w:tcPr>
          <w:p w14:paraId="1D232B04" w14:textId="77777777" w:rsidR="00E03F4A" w:rsidRPr="00C53462" w:rsidRDefault="00E03F4A" w:rsidP="00865AC9">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D</w:t>
            </w:r>
            <w:r>
              <w:rPr>
                <w:rFonts w:ascii="Arial" w:eastAsiaTheme="minorEastAsia" w:hAnsi="Arial"/>
                <w:sz w:val="18"/>
                <w:lang w:val="en-CA" w:eastAsia="zh-CN"/>
              </w:rPr>
              <w:t>elay (ns)</w:t>
            </w:r>
          </w:p>
        </w:tc>
        <w:tc>
          <w:tcPr>
            <w:tcW w:w="0" w:type="auto"/>
            <w:vMerge w:val="restart"/>
            <w:vAlign w:val="center"/>
          </w:tcPr>
          <w:p w14:paraId="6936027B" w14:textId="77777777" w:rsidR="00E03F4A" w:rsidRDefault="00E03F4A" w:rsidP="00865AC9">
            <w:pPr>
              <w:spacing w:after="0"/>
              <w:jc w:val="center"/>
              <w:rPr>
                <w:rFonts w:ascii="Arial" w:eastAsiaTheme="minorEastAsia" w:hAnsi="Arial"/>
                <w:sz w:val="18"/>
                <w:lang w:val="en-CA" w:eastAsia="zh-CN"/>
              </w:rPr>
            </w:pPr>
            <w:r>
              <w:rPr>
                <w:rFonts w:ascii="Arial" w:eastAsiaTheme="minorEastAsia" w:hAnsi="Arial"/>
                <w:sz w:val="18"/>
                <w:lang w:val="en-CA" w:eastAsia="zh-CN"/>
              </w:rPr>
              <w:t>Tap power</w:t>
            </w:r>
          </w:p>
          <w:p w14:paraId="580A1434" w14:textId="77777777" w:rsidR="00E03F4A" w:rsidRDefault="00E03F4A" w:rsidP="00865AC9">
            <w:pPr>
              <w:spacing w:after="0"/>
              <w:jc w:val="center"/>
              <w:rPr>
                <w:rFonts w:ascii="Arial" w:eastAsiaTheme="minorEastAsia" w:hAnsi="Arial"/>
                <w:sz w:val="18"/>
                <w:lang w:val="en-CA" w:eastAsia="zh-CN"/>
              </w:rPr>
            </w:pPr>
            <w:r>
              <w:rPr>
                <w:rFonts w:ascii="Arial" w:eastAsiaTheme="minorEastAsia" w:hAnsi="Arial"/>
                <w:sz w:val="18"/>
                <w:lang w:val="en-CA" w:eastAsia="zh-CN"/>
              </w:rPr>
              <w:t>(dB)</w:t>
            </w:r>
          </w:p>
        </w:tc>
        <w:tc>
          <w:tcPr>
            <w:tcW w:w="3283" w:type="dxa"/>
            <w:gridSpan w:val="3"/>
            <w:vAlign w:val="center"/>
          </w:tcPr>
          <w:p w14:paraId="15B601D5" w14:textId="77777777" w:rsidR="00E03F4A" w:rsidRDefault="00E03F4A" w:rsidP="00865AC9">
            <w:pPr>
              <w:spacing w:after="0"/>
              <w:jc w:val="center"/>
              <w:rPr>
                <w:rFonts w:ascii="Arial" w:eastAsiaTheme="minorEastAsia" w:hAnsi="Arial"/>
                <w:sz w:val="18"/>
                <w:lang w:val="en-CA" w:eastAsia="zh-CN"/>
              </w:rPr>
            </w:pPr>
            <w:r>
              <w:rPr>
                <w:rFonts w:ascii="Arial" w:eastAsiaTheme="minorEastAsia" w:hAnsi="Arial"/>
                <w:sz w:val="18"/>
                <w:lang w:val="en-CA" w:eastAsia="zh-CN"/>
              </w:rPr>
              <w:t>TDL channel 1</w:t>
            </w:r>
          </w:p>
          <w:p w14:paraId="02711449" w14:textId="77777777" w:rsidR="00E03F4A" w:rsidRDefault="00E03F4A" w:rsidP="00865AC9">
            <w:pPr>
              <w:spacing w:after="0"/>
              <w:jc w:val="center"/>
              <w:rPr>
                <w:rFonts w:ascii="Arial" w:eastAsiaTheme="minorEastAsia" w:hAnsi="Arial"/>
                <w:sz w:val="18"/>
                <w:lang w:val="en-CA" w:eastAsia="zh-CN"/>
              </w:rPr>
            </w:pPr>
            <w:r>
              <w:rPr>
                <w:rFonts w:ascii="Arial" w:eastAsiaTheme="minorEastAsia" w:hAnsi="Arial"/>
                <w:sz w:val="18"/>
                <w:lang w:val="en-CA" w:eastAsia="zh-CN"/>
              </w:rPr>
              <w:t>Power: 0 dB</w:t>
            </w:r>
          </w:p>
        </w:tc>
        <w:tc>
          <w:tcPr>
            <w:tcW w:w="3283" w:type="dxa"/>
            <w:gridSpan w:val="3"/>
            <w:vAlign w:val="center"/>
          </w:tcPr>
          <w:p w14:paraId="4723E812" w14:textId="77777777" w:rsidR="00E03F4A" w:rsidRDefault="00E03F4A" w:rsidP="00865AC9">
            <w:pPr>
              <w:spacing w:after="0"/>
              <w:jc w:val="center"/>
              <w:rPr>
                <w:rFonts w:ascii="Arial" w:eastAsiaTheme="minorEastAsia" w:hAnsi="Arial"/>
                <w:sz w:val="18"/>
                <w:lang w:val="en-CA" w:eastAsia="zh-CN"/>
              </w:rPr>
            </w:pPr>
            <w:r>
              <w:rPr>
                <w:rFonts w:ascii="Arial" w:eastAsiaTheme="minorEastAsia" w:hAnsi="Arial"/>
                <w:sz w:val="18"/>
                <w:lang w:val="en-CA" w:eastAsia="zh-CN"/>
              </w:rPr>
              <w:t>TDL channel 2</w:t>
            </w:r>
          </w:p>
          <w:p w14:paraId="478AD32E" w14:textId="77777777" w:rsidR="00E03F4A" w:rsidRDefault="00E03F4A" w:rsidP="00865AC9">
            <w:pPr>
              <w:spacing w:after="0"/>
              <w:jc w:val="center"/>
              <w:rPr>
                <w:rFonts w:ascii="Arial" w:eastAsiaTheme="minorEastAsia" w:hAnsi="Arial"/>
                <w:sz w:val="18"/>
                <w:lang w:val="en-CA" w:eastAsia="zh-CN"/>
              </w:rPr>
            </w:pPr>
            <w:r>
              <w:rPr>
                <w:rFonts w:ascii="Arial" w:eastAsiaTheme="minorEastAsia" w:hAnsi="Arial"/>
                <w:sz w:val="18"/>
                <w:lang w:val="en-CA" w:eastAsia="zh-CN"/>
              </w:rPr>
              <w:t>Power: -9 dB</w:t>
            </w:r>
          </w:p>
        </w:tc>
      </w:tr>
      <w:tr w:rsidR="00E03F4A" w14:paraId="4EE5D479" w14:textId="77777777" w:rsidTr="00865AC9">
        <w:trPr>
          <w:trHeight w:val="430"/>
          <w:jc w:val="center"/>
        </w:trPr>
        <w:tc>
          <w:tcPr>
            <w:tcW w:w="0" w:type="auto"/>
            <w:vMerge/>
            <w:vAlign w:val="center"/>
          </w:tcPr>
          <w:p w14:paraId="790BC414" w14:textId="77777777" w:rsidR="00E03F4A" w:rsidRDefault="00E03F4A" w:rsidP="00865AC9">
            <w:pPr>
              <w:spacing w:after="0"/>
              <w:jc w:val="center"/>
              <w:rPr>
                <w:rFonts w:ascii="Arial" w:eastAsiaTheme="minorEastAsia" w:hAnsi="Arial"/>
                <w:sz w:val="18"/>
                <w:lang w:val="en-CA" w:eastAsia="zh-CN"/>
              </w:rPr>
            </w:pPr>
          </w:p>
        </w:tc>
        <w:tc>
          <w:tcPr>
            <w:tcW w:w="0" w:type="auto"/>
            <w:vMerge/>
            <w:vAlign w:val="center"/>
          </w:tcPr>
          <w:p w14:paraId="536E22AF" w14:textId="77777777" w:rsidR="00E03F4A" w:rsidRDefault="00E03F4A" w:rsidP="00865AC9">
            <w:pPr>
              <w:spacing w:after="0"/>
              <w:jc w:val="center"/>
              <w:rPr>
                <w:rFonts w:ascii="Arial" w:eastAsiaTheme="minorEastAsia" w:hAnsi="Arial"/>
                <w:sz w:val="18"/>
                <w:lang w:val="en-CA" w:eastAsia="zh-CN"/>
              </w:rPr>
            </w:pPr>
          </w:p>
        </w:tc>
        <w:tc>
          <w:tcPr>
            <w:tcW w:w="0" w:type="auto"/>
            <w:vMerge/>
          </w:tcPr>
          <w:p w14:paraId="4335714F" w14:textId="77777777" w:rsidR="00E03F4A" w:rsidRDefault="00E03F4A" w:rsidP="00865AC9">
            <w:pPr>
              <w:spacing w:after="0"/>
              <w:jc w:val="center"/>
              <w:rPr>
                <w:rFonts w:ascii="Arial" w:eastAsiaTheme="minorEastAsia" w:hAnsi="Arial"/>
                <w:sz w:val="18"/>
                <w:lang w:val="en-CA" w:eastAsia="zh-CN"/>
              </w:rPr>
            </w:pPr>
          </w:p>
        </w:tc>
        <w:tc>
          <w:tcPr>
            <w:tcW w:w="1094" w:type="dxa"/>
            <w:vAlign w:val="center"/>
          </w:tcPr>
          <w:p w14:paraId="7448C674" w14:textId="77777777" w:rsidR="00E03F4A" w:rsidRPr="00EE2F69" w:rsidRDefault="00E03F4A" w:rsidP="00865AC9">
            <w:pPr>
              <w:spacing w:after="0"/>
              <w:jc w:val="center"/>
              <w:rPr>
                <w:rFonts w:ascii="Arial" w:eastAsiaTheme="minorEastAsia" w:hAnsi="Arial"/>
                <w:sz w:val="18"/>
                <w:szCs w:val="18"/>
                <w:lang w:val="en-CA" w:eastAsia="zh-CN"/>
              </w:rPr>
            </w:pPr>
            <w:r>
              <w:rPr>
                <w:rFonts w:ascii="Arial" w:hAnsi="Arial" w:cs="Arial"/>
                <w:sz w:val="18"/>
                <w:szCs w:val="18"/>
              </w:rPr>
              <w:t>Cluster index</w:t>
            </w:r>
          </w:p>
        </w:tc>
        <w:tc>
          <w:tcPr>
            <w:tcW w:w="1094" w:type="dxa"/>
            <w:vAlign w:val="center"/>
          </w:tcPr>
          <w:p w14:paraId="26F2396B" w14:textId="77777777" w:rsidR="00E03F4A" w:rsidRPr="00EE2F69" w:rsidRDefault="00000000" w:rsidP="00865AC9">
            <w:pPr>
              <w:spacing w:after="0"/>
              <w:jc w:val="center"/>
              <w:rPr>
                <w:rFonts w:ascii="Arial" w:eastAsiaTheme="minorEastAsia" w:hAnsi="Arial"/>
                <w:sz w:val="18"/>
                <w:szCs w:val="18"/>
                <w:lang w:val="en-CA" w:eastAsia="zh-CN"/>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lang w:eastAsia="zh-CN"/>
                      </w:rPr>
                      <m:t>θ</m:t>
                    </m:r>
                  </m:e>
                  <m:sub>
                    <m:r>
                      <w:rPr>
                        <w:rFonts w:ascii="Cambria Math" w:eastAsiaTheme="minorEastAsia" w:hAnsi="Cambria Math"/>
                        <w:sz w:val="18"/>
                        <w:szCs w:val="18"/>
                        <w:lang w:eastAsia="zh-CN"/>
                      </w:rPr>
                      <m:t>tx1</m:t>
                    </m:r>
                  </m:sub>
                </m:sSub>
              </m:oMath>
            </m:oMathPara>
          </w:p>
        </w:tc>
        <w:tc>
          <w:tcPr>
            <w:tcW w:w="1095" w:type="dxa"/>
            <w:vAlign w:val="center"/>
          </w:tcPr>
          <w:p w14:paraId="3591794A" w14:textId="77777777" w:rsidR="00E03F4A" w:rsidRPr="00EE2F69" w:rsidRDefault="00000000" w:rsidP="00865AC9">
            <w:pPr>
              <w:spacing w:after="0"/>
              <w:jc w:val="center"/>
              <w:rPr>
                <w:rFonts w:ascii="Arial" w:eastAsiaTheme="minorEastAsia" w:hAnsi="Arial"/>
                <w:sz w:val="18"/>
                <w:szCs w:val="18"/>
                <w:lang w:val="en-CA" w:eastAsia="zh-CN"/>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lang w:eastAsia="zh-CN"/>
                      </w:rPr>
                      <m:t>θ</m:t>
                    </m:r>
                  </m:e>
                  <m:sub>
                    <m:r>
                      <w:rPr>
                        <w:rFonts w:ascii="Cambria Math" w:eastAsiaTheme="minorEastAsia" w:hAnsi="Cambria Math"/>
                        <w:sz w:val="18"/>
                        <w:szCs w:val="18"/>
                        <w:lang w:eastAsia="zh-CN"/>
                      </w:rPr>
                      <m:t>rx1</m:t>
                    </m:r>
                  </m:sub>
                </m:sSub>
              </m:oMath>
            </m:oMathPara>
          </w:p>
        </w:tc>
        <w:tc>
          <w:tcPr>
            <w:tcW w:w="1094" w:type="dxa"/>
            <w:vAlign w:val="center"/>
          </w:tcPr>
          <w:p w14:paraId="28E6E74C" w14:textId="77777777" w:rsidR="00E03F4A" w:rsidRPr="00EE2F69" w:rsidRDefault="00E03F4A" w:rsidP="00865AC9">
            <w:pPr>
              <w:spacing w:after="0"/>
              <w:jc w:val="center"/>
              <w:rPr>
                <w:rFonts w:ascii="Arial" w:eastAsiaTheme="minorEastAsia" w:hAnsi="Arial"/>
                <w:sz w:val="18"/>
                <w:szCs w:val="18"/>
                <w:lang w:val="en-CA" w:eastAsia="zh-CN"/>
              </w:rPr>
            </w:pPr>
            <w:r>
              <w:rPr>
                <w:rFonts w:ascii="Arial" w:hAnsi="Arial" w:cs="Arial"/>
                <w:sz w:val="18"/>
                <w:szCs w:val="18"/>
              </w:rPr>
              <w:t>Cluster index</w:t>
            </w:r>
          </w:p>
        </w:tc>
        <w:tc>
          <w:tcPr>
            <w:tcW w:w="1094" w:type="dxa"/>
            <w:vAlign w:val="center"/>
          </w:tcPr>
          <w:p w14:paraId="3D44192A" w14:textId="77777777" w:rsidR="00E03F4A" w:rsidRPr="00EE2F69" w:rsidRDefault="00000000" w:rsidP="00865AC9">
            <w:pPr>
              <w:spacing w:after="0"/>
              <w:jc w:val="center"/>
              <w:rPr>
                <w:rFonts w:ascii="Arial" w:eastAsiaTheme="minorEastAsia" w:hAnsi="Arial"/>
                <w:sz w:val="18"/>
                <w:szCs w:val="18"/>
                <w:lang w:val="en-CA" w:eastAsia="zh-CN"/>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lang w:eastAsia="zh-CN"/>
                      </w:rPr>
                      <m:t>θ</m:t>
                    </m:r>
                  </m:e>
                  <m:sub>
                    <m:r>
                      <w:rPr>
                        <w:rFonts w:ascii="Cambria Math" w:eastAsiaTheme="minorEastAsia" w:hAnsi="Cambria Math"/>
                        <w:sz w:val="18"/>
                        <w:szCs w:val="18"/>
                        <w:lang w:eastAsia="zh-CN"/>
                      </w:rPr>
                      <m:t>tx1</m:t>
                    </m:r>
                  </m:sub>
                </m:sSub>
              </m:oMath>
            </m:oMathPara>
          </w:p>
        </w:tc>
        <w:tc>
          <w:tcPr>
            <w:tcW w:w="1095" w:type="dxa"/>
            <w:vAlign w:val="center"/>
          </w:tcPr>
          <w:p w14:paraId="78862FD4" w14:textId="77777777" w:rsidR="00E03F4A" w:rsidRPr="00EE2F69" w:rsidRDefault="00000000" w:rsidP="00865AC9">
            <w:pPr>
              <w:spacing w:after="0"/>
              <w:jc w:val="center"/>
              <w:rPr>
                <w:rFonts w:ascii="Arial" w:eastAsiaTheme="minorEastAsia" w:hAnsi="Arial"/>
                <w:sz w:val="18"/>
                <w:szCs w:val="18"/>
                <w:lang w:val="en-CA" w:eastAsia="zh-CN"/>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lang w:eastAsia="zh-CN"/>
                      </w:rPr>
                      <m:t>θ</m:t>
                    </m:r>
                  </m:e>
                  <m:sub>
                    <m:r>
                      <w:rPr>
                        <w:rFonts w:ascii="Cambria Math" w:eastAsiaTheme="minorEastAsia" w:hAnsi="Cambria Math"/>
                        <w:sz w:val="18"/>
                        <w:szCs w:val="18"/>
                        <w:lang w:eastAsia="zh-CN"/>
                      </w:rPr>
                      <m:t>rx1</m:t>
                    </m:r>
                  </m:sub>
                </m:sSub>
              </m:oMath>
            </m:oMathPara>
          </w:p>
        </w:tc>
      </w:tr>
      <w:tr w:rsidR="00E03F4A" w14:paraId="4A3A8C0C" w14:textId="77777777" w:rsidTr="00865AC9">
        <w:trPr>
          <w:jc w:val="center"/>
        </w:trPr>
        <w:tc>
          <w:tcPr>
            <w:tcW w:w="0" w:type="auto"/>
            <w:vAlign w:val="center"/>
          </w:tcPr>
          <w:p w14:paraId="6214F48E" w14:textId="77777777" w:rsidR="00E03F4A" w:rsidRDefault="00E03F4A" w:rsidP="00865AC9">
            <w:pPr>
              <w:spacing w:after="0"/>
              <w:jc w:val="center"/>
              <w:rPr>
                <w:rFonts w:eastAsiaTheme="minorEastAsia"/>
                <w:lang w:eastAsia="zh-CN"/>
              </w:rPr>
            </w:pPr>
            <w:r w:rsidRPr="00C25669">
              <w:rPr>
                <w:rFonts w:ascii="Arial" w:hAnsi="Arial"/>
                <w:sz w:val="18"/>
                <w:lang w:val="en-CA"/>
              </w:rPr>
              <w:t>1</w:t>
            </w:r>
          </w:p>
        </w:tc>
        <w:tc>
          <w:tcPr>
            <w:tcW w:w="0" w:type="auto"/>
            <w:vAlign w:val="center"/>
          </w:tcPr>
          <w:p w14:paraId="58F6DA2E"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0</w:t>
            </w:r>
          </w:p>
        </w:tc>
        <w:tc>
          <w:tcPr>
            <w:tcW w:w="0" w:type="auto"/>
          </w:tcPr>
          <w:p w14:paraId="111CF473"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6.9</w:t>
            </w:r>
          </w:p>
        </w:tc>
        <w:tc>
          <w:tcPr>
            <w:tcW w:w="1094" w:type="dxa"/>
            <w:vMerge w:val="restart"/>
            <w:vAlign w:val="center"/>
          </w:tcPr>
          <w:p w14:paraId="1EDA9C2C" w14:textId="77777777" w:rsidR="00E03F4A" w:rsidRPr="00EE2F69" w:rsidRDefault="00E03F4A" w:rsidP="00865AC9">
            <w:pPr>
              <w:spacing w:after="0"/>
              <w:jc w:val="center"/>
              <w:rPr>
                <w:rFonts w:ascii="Arial" w:eastAsiaTheme="minorEastAsia" w:hAnsi="Arial"/>
                <w:sz w:val="18"/>
                <w:szCs w:val="18"/>
                <w:lang w:eastAsia="zh-CN"/>
              </w:rPr>
            </w:pPr>
            <w:r>
              <w:rPr>
                <w:rFonts w:ascii="Arial" w:eastAsiaTheme="minorEastAsia" w:hAnsi="Arial"/>
                <w:sz w:val="18"/>
                <w:szCs w:val="18"/>
                <w:lang w:eastAsia="zh-CN"/>
              </w:rPr>
              <w:t>1</w:t>
            </w:r>
          </w:p>
        </w:tc>
        <w:tc>
          <w:tcPr>
            <w:tcW w:w="1094" w:type="dxa"/>
            <w:vMerge w:val="restart"/>
            <w:vAlign w:val="center"/>
          </w:tcPr>
          <w:p w14:paraId="43A606E5" w14:textId="77777777" w:rsidR="00E03F4A" w:rsidRPr="00EE2F69" w:rsidRDefault="00E03F4A" w:rsidP="00865AC9">
            <w:pPr>
              <w:spacing w:after="0"/>
              <w:jc w:val="center"/>
              <w:rPr>
                <w:rFonts w:ascii="Arial" w:eastAsiaTheme="minorEastAsia" w:hAnsi="Arial"/>
                <w:sz w:val="18"/>
                <w:szCs w:val="18"/>
                <w:lang w:eastAsia="zh-CN"/>
              </w:rPr>
            </w:pPr>
            <w:r w:rsidRPr="00EE2F69">
              <w:rPr>
                <w:rFonts w:ascii="Arial" w:eastAsiaTheme="minorEastAsia" w:hAnsi="Arial"/>
                <w:sz w:val="18"/>
                <w:szCs w:val="18"/>
                <w:lang w:eastAsia="zh-CN"/>
              </w:rPr>
              <w:t>0</w:t>
            </w:r>
          </w:p>
        </w:tc>
        <w:tc>
          <w:tcPr>
            <w:tcW w:w="1095" w:type="dxa"/>
            <w:vMerge w:val="restart"/>
            <w:vAlign w:val="center"/>
          </w:tcPr>
          <w:p w14:paraId="536360E6" w14:textId="77777777" w:rsidR="00E03F4A" w:rsidRPr="00EE2F69" w:rsidRDefault="00E03F4A" w:rsidP="00865AC9">
            <w:pPr>
              <w:spacing w:after="0"/>
              <w:jc w:val="center"/>
              <w:rPr>
                <w:rFonts w:ascii="Arial" w:eastAsiaTheme="minorEastAsia" w:hAnsi="Arial"/>
                <w:sz w:val="18"/>
                <w:szCs w:val="18"/>
                <w:lang w:eastAsia="zh-CN"/>
              </w:rPr>
            </w:pPr>
            <w:r w:rsidRPr="00EE2F69">
              <w:rPr>
                <w:rFonts w:ascii="Arial" w:eastAsiaTheme="minorEastAsia" w:hAnsi="Arial"/>
                <w:sz w:val="18"/>
                <w:szCs w:val="18"/>
                <w:lang w:eastAsia="zh-CN"/>
              </w:rPr>
              <w:t>0</w:t>
            </w:r>
          </w:p>
        </w:tc>
        <w:tc>
          <w:tcPr>
            <w:tcW w:w="1094" w:type="dxa"/>
            <w:vMerge w:val="restart"/>
            <w:vAlign w:val="center"/>
          </w:tcPr>
          <w:p w14:paraId="26892C00" w14:textId="77777777" w:rsidR="00E03F4A" w:rsidRPr="00EE2F69" w:rsidRDefault="00E03F4A" w:rsidP="00865AC9">
            <w:pPr>
              <w:spacing w:after="0"/>
              <w:jc w:val="center"/>
              <w:rPr>
                <w:rFonts w:ascii="Arial" w:eastAsiaTheme="minorEastAsia" w:hAnsi="Arial"/>
                <w:sz w:val="18"/>
                <w:szCs w:val="18"/>
                <w:lang w:val="en-CA" w:eastAsia="zh-CN"/>
              </w:rPr>
            </w:pPr>
            <w:r>
              <w:rPr>
                <w:rFonts w:ascii="Arial" w:eastAsiaTheme="minorEastAsia" w:hAnsi="Arial"/>
                <w:sz w:val="18"/>
                <w:szCs w:val="18"/>
                <w:lang w:val="en-CA" w:eastAsia="zh-CN"/>
              </w:rPr>
              <w:t>3</w:t>
            </w:r>
          </w:p>
        </w:tc>
        <w:tc>
          <w:tcPr>
            <w:tcW w:w="1094" w:type="dxa"/>
            <w:vMerge w:val="restart"/>
            <w:vAlign w:val="center"/>
          </w:tcPr>
          <w:p w14:paraId="7769CAAC" w14:textId="77777777" w:rsidR="00E03F4A" w:rsidRPr="00EE2F69" w:rsidRDefault="00E03F4A" w:rsidP="00865AC9">
            <w:pPr>
              <w:spacing w:after="0"/>
              <w:jc w:val="center"/>
              <w:rPr>
                <w:rFonts w:ascii="Arial" w:eastAsiaTheme="minorEastAsia" w:hAnsi="Arial"/>
                <w:sz w:val="18"/>
                <w:szCs w:val="18"/>
                <w:lang w:val="en-CA" w:eastAsia="zh-CN"/>
              </w:rPr>
            </w:pPr>
            <m:oMathPara>
              <m:oMath>
                <m:r>
                  <w:rPr>
                    <w:rFonts w:ascii="Cambria Math" w:eastAsiaTheme="minorEastAsia" w:hAnsi="Cambria Math"/>
                    <w:sz w:val="18"/>
                    <w:szCs w:val="18"/>
                    <w:lang w:eastAsia="zh-CN"/>
                  </w:rPr>
                  <m:t>-π</m:t>
                </m:r>
              </m:oMath>
            </m:oMathPara>
          </w:p>
        </w:tc>
        <w:tc>
          <w:tcPr>
            <w:tcW w:w="1095" w:type="dxa"/>
            <w:vMerge w:val="restart"/>
            <w:vAlign w:val="center"/>
          </w:tcPr>
          <w:p w14:paraId="30911E0C" w14:textId="77777777" w:rsidR="00E03F4A" w:rsidRPr="00EE2F69" w:rsidRDefault="00E03F4A" w:rsidP="00865AC9">
            <w:pPr>
              <w:spacing w:after="0"/>
              <w:jc w:val="center"/>
              <w:rPr>
                <w:rFonts w:ascii="Arial" w:eastAsiaTheme="minorEastAsia" w:hAnsi="Arial"/>
                <w:sz w:val="18"/>
                <w:szCs w:val="18"/>
                <w:lang w:val="en-CA" w:eastAsia="zh-CN"/>
              </w:rPr>
            </w:pPr>
            <m:oMathPara>
              <m:oMath>
                <m:r>
                  <w:rPr>
                    <w:rFonts w:ascii="Cambria Math" w:eastAsiaTheme="minorEastAsia" w:hAnsi="Cambria Math"/>
                    <w:sz w:val="18"/>
                    <w:szCs w:val="18"/>
                    <w:lang w:eastAsia="zh-CN"/>
                  </w:rPr>
                  <m:t>-π</m:t>
                </m:r>
              </m:oMath>
            </m:oMathPara>
          </w:p>
        </w:tc>
      </w:tr>
      <w:tr w:rsidR="00E03F4A" w14:paraId="12753DF3" w14:textId="77777777" w:rsidTr="00865AC9">
        <w:trPr>
          <w:jc w:val="center"/>
        </w:trPr>
        <w:tc>
          <w:tcPr>
            <w:tcW w:w="0" w:type="auto"/>
            <w:vAlign w:val="center"/>
          </w:tcPr>
          <w:p w14:paraId="431B9275" w14:textId="77777777" w:rsidR="00E03F4A" w:rsidRDefault="00E03F4A" w:rsidP="00865AC9">
            <w:pPr>
              <w:spacing w:after="0"/>
              <w:jc w:val="center"/>
              <w:rPr>
                <w:rFonts w:eastAsiaTheme="minorEastAsia"/>
                <w:lang w:eastAsia="zh-CN"/>
              </w:rPr>
            </w:pPr>
            <w:r w:rsidRPr="00C25669">
              <w:rPr>
                <w:rFonts w:ascii="Arial" w:hAnsi="Arial"/>
                <w:sz w:val="18"/>
                <w:lang w:val="en-CA"/>
              </w:rPr>
              <w:t>2</w:t>
            </w:r>
          </w:p>
        </w:tc>
        <w:tc>
          <w:tcPr>
            <w:tcW w:w="0" w:type="auto"/>
            <w:vAlign w:val="center"/>
          </w:tcPr>
          <w:p w14:paraId="13CE7423"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65</w:t>
            </w:r>
          </w:p>
        </w:tc>
        <w:tc>
          <w:tcPr>
            <w:tcW w:w="0" w:type="auto"/>
          </w:tcPr>
          <w:p w14:paraId="724A3030" w14:textId="77777777" w:rsidR="00E03F4A" w:rsidRPr="00C25669" w:rsidRDefault="00E03F4A" w:rsidP="00865AC9">
            <w:pPr>
              <w:spacing w:after="0"/>
              <w:jc w:val="center"/>
              <w:rPr>
                <w:rFonts w:ascii="Arial" w:hAnsi="Arial"/>
                <w:sz w:val="18"/>
                <w:lang w:val="en-CA"/>
              </w:rPr>
            </w:pPr>
            <w:r w:rsidRPr="00C25669">
              <w:rPr>
                <w:rFonts w:ascii="Arial" w:hAnsi="Arial"/>
                <w:sz w:val="18"/>
                <w:lang w:val="en-CA"/>
              </w:rPr>
              <w:t>0</w:t>
            </w:r>
          </w:p>
        </w:tc>
        <w:tc>
          <w:tcPr>
            <w:tcW w:w="1094" w:type="dxa"/>
            <w:vMerge/>
            <w:vAlign w:val="center"/>
          </w:tcPr>
          <w:p w14:paraId="23279A99" w14:textId="77777777" w:rsidR="00E03F4A" w:rsidRPr="00EE2F69" w:rsidRDefault="00E03F4A" w:rsidP="00865AC9">
            <w:pPr>
              <w:spacing w:after="0"/>
              <w:jc w:val="center"/>
              <w:rPr>
                <w:rFonts w:ascii="Arial" w:hAnsi="Arial"/>
                <w:sz w:val="18"/>
                <w:szCs w:val="18"/>
                <w:lang w:val="en-CA"/>
              </w:rPr>
            </w:pPr>
          </w:p>
        </w:tc>
        <w:tc>
          <w:tcPr>
            <w:tcW w:w="1094" w:type="dxa"/>
            <w:vMerge/>
            <w:vAlign w:val="center"/>
          </w:tcPr>
          <w:p w14:paraId="4162AE7B" w14:textId="77777777" w:rsidR="00E03F4A" w:rsidRPr="00EE2F69" w:rsidRDefault="00E03F4A" w:rsidP="00865AC9">
            <w:pPr>
              <w:spacing w:after="0"/>
              <w:jc w:val="center"/>
              <w:rPr>
                <w:rFonts w:ascii="Arial" w:hAnsi="Arial"/>
                <w:sz w:val="18"/>
                <w:szCs w:val="18"/>
                <w:lang w:val="en-CA"/>
              </w:rPr>
            </w:pPr>
          </w:p>
        </w:tc>
        <w:tc>
          <w:tcPr>
            <w:tcW w:w="1095" w:type="dxa"/>
            <w:vMerge/>
            <w:vAlign w:val="center"/>
          </w:tcPr>
          <w:p w14:paraId="01CC88CB" w14:textId="77777777" w:rsidR="00E03F4A" w:rsidRPr="00EE2F69" w:rsidRDefault="00E03F4A" w:rsidP="00865AC9">
            <w:pPr>
              <w:spacing w:after="0"/>
              <w:jc w:val="center"/>
              <w:rPr>
                <w:rFonts w:ascii="Arial" w:hAnsi="Arial"/>
                <w:sz w:val="18"/>
                <w:szCs w:val="18"/>
                <w:lang w:val="en-CA"/>
              </w:rPr>
            </w:pPr>
          </w:p>
        </w:tc>
        <w:tc>
          <w:tcPr>
            <w:tcW w:w="1094" w:type="dxa"/>
            <w:vMerge/>
            <w:vAlign w:val="center"/>
          </w:tcPr>
          <w:p w14:paraId="1EA87AA3" w14:textId="77777777" w:rsidR="00E03F4A" w:rsidRPr="00EE2F69" w:rsidRDefault="00E03F4A" w:rsidP="00865AC9">
            <w:pPr>
              <w:spacing w:after="0"/>
              <w:jc w:val="center"/>
              <w:rPr>
                <w:rFonts w:ascii="Arial" w:hAnsi="Arial"/>
                <w:sz w:val="18"/>
                <w:szCs w:val="18"/>
                <w:lang w:val="en-CA"/>
              </w:rPr>
            </w:pPr>
          </w:p>
        </w:tc>
        <w:tc>
          <w:tcPr>
            <w:tcW w:w="1094" w:type="dxa"/>
            <w:vMerge/>
            <w:vAlign w:val="center"/>
          </w:tcPr>
          <w:p w14:paraId="40757D1C" w14:textId="77777777" w:rsidR="00E03F4A" w:rsidRPr="00EE2F69" w:rsidRDefault="00E03F4A" w:rsidP="00865AC9">
            <w:pPr>
              <w:spacing w:after="0"/>
              <w:jc w:val="center"/>
              <w:rPr>
                <w:rFonts w:ascii="Arial" w:hAnsi="Arial"/>
                <w:sz w:val="18"/>
                <w:szCs w:val="18"/>
                <w:lang w:val="en-CA"/>
              </w:rPr>
            </w:pPr>
          </w:p>
        </w:tc>
        <w:tc>
          <w:tcPr>
            <w:tcW w:w="1095" w:type="dxa"/>
            <w:vMerge/>
            <w:vAlign w:val="center"/>
          </w:tcPr>
          <w:p w14:paraId="764D66FF" w14:textId="77777777" w:rsidR="00E03F4A" w:rsidRPr="00EE2F69" w:rsidRDefault="00E03F4A" w:rsidP="00865AC9">
            <w:pPr>
              <w:spacing w:after="0"/>
              <w:jc w:val="center"/>
              <w:rPr>
                <w:rFonts w:ascii="Arial" w:hAnsi="Arial"/>
                <w:sz w:val="18"/>
                <w:szCs w:val="18"/>
                <w:lang w:val="en-CA"/>
              </w:rPr>
            </w:pPr>
          </w:p>
        </w:tc>
      </w:tr>
      <w:tr w:rsidR="00E03F4A" w14:paraId="63BD0C69" w14:textId="77777777" w:rsidTr="00865AC9">
        <w:trPr>
          <w:jc w:val="center"/>
        </w:trPr>
        <w:tc>
          <w:tcPr>
            <w:tcW w:w="0" w:type="auto"/>
            <w:vAlign w:val="center"/>
          </w:tcPr>
          <w:p w14:paraId="36D649C0" w14:textId="77777777" w:rsidR="00E03F4A" w:rsidRDefault="00E03F4A" w:rsidP="00865AC9">
            <w:pPr>
              <w:spacing w:after="0"/>
              <w:jc w:val="center"/>
              <w:rPr>
                <w:rFonts w:eastAsiaTheme="minorEastAsia"/>
                <w:lang w:eastAsia="zh-CN"/>
              </w:rPr>
            </w:pPr>
            <w:r w:rsidRPr="00C25669">
              <w:rPr>
                <w:rFonts w:ascii="Arial" w:hAnsi="Arial"/>
                <w:sz w:val="18"/>
                <w:lang w:val="en-CA"/>
              </w:rPr>
              <w:t>3</w:t>
            </w:r>
          </w:p>
        </w:tc>
        <w:tc>
          <w:tcPr>
            <w:tcW w:w="0" w:type="auto"/>
            <w:vAlign w:val="center"/>
          </w:tcPr>
          <w:p w14:paraId="55D8269C"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70</w:t>
            </w:r>
          </w:p>
        </w:tc>
        <w:tc>
          <w:tcPr>
            <w:tcW w:w="0" w:type="auto"/>
          </w:tcPr>
          <w:p w14:paraId="604E2309"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7.7</w:t>
            </w:r>
          </w:p>
        </w:tc>
        <w:tc>
          <w:tcPr>
            <w:tcW w:w="1094" w:type="dxa"/>
            <w:vMerge/>
            <w:vAlign w:val="center"/>
          </w:tcPr>
          <w:p w14:paraId="30A2ED7B" w14:textId="77777777" w:rsidR="00E03F4A" w:rsidRPr="00EE2F69" w:rsidRDefault="00E03F4A" w:rsidP="00865AC9">
            <w:pPr>
              <w:spacing w:after="0"/>
              <w:jc w:val="center"/>
              <w:rPr>
                <w:rFonts w:ascii="Arial" w:hAnsi="Arial"/>
                <w:sz w:val="18"/>
                <w:szCs w:val="18"/>
                <w:lang w:val="en-CA"/>
              </w:rPr>
            </w:pPr>
          </w:p>
        </w:tc>
        <w:tc>
          <w:tcPr>
            <w:tcW w:w="1094" w:type="dxa"/>
            <w:vMerge/>
            <w:vAlign w:val="center"/>
          </w:tcPr>
          <w:p w14:paraId="757D6005" w14:textId="77777777" w:rsidR="00E03F4A" w:rsidRPr="00EE2F69" w:rsidRDefault="00E03F4A" w:rsidP="00865AC9">
            <w:pPr>
              <w:spacing w:after="0"/>
              <w:jc w:val="center"/>
              <w:rPr>
                <w:rFonts w:ascii="Arial" w:hAnsi="Arial"/>
                <w:sz w:val="18"/>
                <w:szCs w:val="18"/>
                <w:lang w:val="en-CA"/>
              </w:rPr>
            </w:pPr>
          </w:p>
        </w:tc>
        <w:tc>
          <w:tcPr>
            <w:tcW w:w="1095" w:type="dxa"/>
            <w:vMerge/>
            <w:vAlign w:val="center"/>
          </w:tcPr>
          <w:p w14:paraId="65D9A5F0" w14:textId="77777777" w:rsidR="00E03F4A" w:rsidRPr="00EE2F69" w:rsidRDefault="00E03F4A" w:rsidP="00865AC9">
            <w:pPr>
              <w:spacing w:after="0"/>
              <w:jc w:val="center"/>
              <w:rPr>
                <w:rFonts w:ascii="Arial" w:hAnsi="Arial"/>
                <w:sz w:val="18"/>
                <w:szCs w:val="18"/>
                <w:lang w:val="en-CA"/>
              </w:rPr>
            </w:pPr>
          </w:p>
        </w:tc>
        <w:tc>
          <w:tcPr>
            <w:tcW w:w="1094" w:type="dxa"/>
            <w:vMerge/>
            <w:vAlign w:val="center"/>
          </w:tcPr>
          <w:p w14:paraId="69BFC76B" w14:textId="77777777" w:rsidR="00E03F4A" w:rsidRPr="00EE2F69" w:rsidRDefault="00E03F4A" w:rsidP="00865AC9">
            <w:pPr>
              <w:spacing w:after="0"/>
              <w:jc w:val="center"/>
              <w:rPr>
                <w:rFonts w:ascii="Arial" w:hAnsi="Arial"/>
                <w:sz w:val="18"/>
                <w:szCs w:val="18"/>
                <w:lang w:val="en-CA"/>
              </w:rPr>
            </w:pPr>
          </w:p>
        </w:tc>
        <w:tc>
          <w:tcPr>
            <w:tcW w:w="1094" w:type="dxa"/>
            <w:vMerge/>
            <w:vAlign w:val="center"/>
          </w:tcPr>
          <w:p w14:paraId="7D524EE6" w14:textId="77777777" w:rsidR="00E03F4A" w:rsidRPr="00EE2F69" w:rsidRDefault="00E03F4A" w:rsidP="00865AC9">
            <w:pPr>
              <w:spacing w:after="0"/>
              <w:jc w:val="center"/>
              <w:rPr>
                <w:rFonts w:ascii="Arial" w:hAnsi="Arial"/>
                <w:sz w:val="18"/>
                <w:szCs w:val="18"/>
                <w:lang w:val="en-CA"/>
              </w:rPr>
            </w:pPr>
          </w:p>
        </w:tc>
        <w:tc>
          <w:tcPr>
            <w:tcW w:w="1095" w:type="dxa"/>
            <w:vMerge/>
            <w:vAlign w:val="center"/>
          </w:tcPr>
          <w:p w14:paraId="59A9D77F" w14:textId="77777777" w:rsidR="00E03F4A" w:rsidRPr="00EE2F69" w:rsidRDefault="00E03F4A" w:rsidP="00865AC9">
            <w:pPr>
              <w:spacing w:after="0"/>
              <w:jc w:val="center"/>
              <w:rPr>
                <w:rFonts w:ascii="Arial" w:hAnsi="Arial"/>
                <w:sz w:val="18"/>
                <w:szCs w:val="18"/>
                <w:lang w:val="en-CA"/>
              </w:rPr>
            </w:pPr>
          </w:p>
        </w:tc>
      </w:tr>
      <w:tr w:rsidR="00E03F4A" w14:paraId="1F09FAA5" w14:textId="77777777" w:rsidTr="00865AC9">
        <w:trPr>
          <w:jc w:val="center"/>
        </w:trPr>
        <w:tc>
          <w:tcPr>
            <w:tcW w:w="0" w:type="auto"/>
            <w:vAlign w:val="center"/>
          </w:tcPr>
          <w:p w14:paraId="6691F9D9"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4</w:t>
            </w:r>
          </w:p>
        </w:tc>
        <w:tc>
          <w:tcPr>
            <w:tcW w:w="0" w:type="auto"/>
          </w:tcPr>
          <w:p w14:paraId="092AF4A5"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190</w:t>
            </w:r>
          </w:p>
        </w:tc>
        <w:tc>
          <w:tcPr>
            <w:tcW w:w="0" w:type="auto"/>
          </w:tcPr>
          <w:p w14:paraId="4FF80641" w14:textId="77777777" w:rsidR="00E03F4A" w:rsidRPr="00C25669" w:rsidRDefault="00E03F4A" w:rsidP="00865AC9">
            <w:pPr>
              <w:spacing w:after="0"/>
              <w:jc w:val="center"/>
              <w:rPr>
                <w:rFonts w:ascii="Arial" w:hAnsi="Arial"/>
                <w:sz w:val="18"/>
                <w:lang w:val="en-CA"/>
              </w:rPr>
            </w:pPr>
            <w:r w:rsidRPr="00C25669">
              <w:rPr>
                <w:rFonts w:ascii="Arial" w:hAnsi="Arial"/>
                <w:sz w:val="18"/>
                <w:lang w:val="en-CA"/>
              </w:rPr>
              <w:t>-2.5</w:t>
            </w:r>
          </w:p>
        </w:tc>
        <w:tc>
          <w:tcPr>
            <w:tcW w:w="1094" w:type="dxa"/>
            <w:vMerge/>
            <w:vAlign w:val="center"/>
          </w:tcPr>
          <w:p w14:paraId="7914BACF" w14:textId="77777777" w:rsidR="00E03F4A" w:rsidRPr="00EE2F69" w:rsidRDefault="00E03F4A" w:rsidP="00865AC9">
            <w:pPr>
              <w:spacing w:after="0"/>
              <w:jc w:val="center"/>
              <w:rPr>
                <w:rFonts w:ascii="Arial" w:hAnsi="Arial"/>
                <w:sz w:val="18"/>
                <w:szCs w:val="18"/>
                <w:lang w:val="en-CA"/>
              </w:rPr>
            </w:pPr>
          </w:p>
        </w:tc>
        <w:tc>
          <w:tcPr>
            <w:tcW w:w="1094" w:type="dxa"/>
            <w:vMerge/>
            <w:vAlign w:val="center"/>
          </w:tcPr>
          <w:p w14:paraId="2B4F972E" w14:textId="77777777" w:rsidR="00E03F4A" w:rsidRPr="00EE2F69" w:rsidRDefault="00E03F4A" w:rsidP="00865AC9">
            <w:pPr>
              <w:spacing w:after="0"/>
              <w:jc w:val="center"/>
              <w:rPr>
                <w:rFonts w:ascii="Arial" w:hAnsi="Arial"/>
                <w:sz w:val="18"/>
                <w:szCs w:val="18"/>
                <w:lang w:val="en-CA"/>
              </w:rPr>
            </w:pPr>
          </w:p>
        </w:tc>
        <w:tc>
          <w:tcPr>
            <w:tcW w:w="1095" w:type="dxa"/>
            <w:vMerge/>
            <w:vAlign w:val="center"/>
          </w:tcPr>
          <w:p w14:paraId="27677C7B" w14:textId="77777777" w:rsidR="00E03F4A" w:rsidRPr="00EE2F69" w:rsidRDefault="00E03F4A" w:rsidP="00865AC9">
            <w:pPr>
              <w:spacing w:after="0"/>
              <w:jc w:val="center"/>
              <w:rPr>
                <w:rFonts w:ascii="Arial" w:hAnsi="Arial"/>
                <w:sz w:val="18"/>
                <w:szCs w:val="18"/>
                <w:lang w:val="en-CA"/>
              </w:rPr>
            </w:pPr>
          </w:p>
        </w:tc>
        <w:tc>
          <w:tcPr>
            <w:tcW w:w="1094" w:type="dxa"/>
            <w:vMerge/>
            <w:vAlign w:val="center"/>
          </w:tcPr>
          <w:p w14:paraId="481F3A13" w14:textId="77777777" w:rsidR="00E03F4A" w:rsidRPr="00EE2F69" w:rsidRDefault="00E03F4A" w:rsidP="00865AC9">
            <w:pPr>
              <w:spacing w:after="0"/>
              <w:jc w:val="center"/>
              <w:rPr>
                <w:rFonts w:ascii="Arial" w:hAnsi="Arial"/>
                <w:sz w:val="18"/>
                <w:szCs w:val="18"/>
                <w:lang w:val="en-CA"/>
              </w:rPr>
            </w:pPr>
          </w:p>
        </w:tc>
        <w:tc>
          <w:tcPr>
            <w:tcW w:w="1094" w:type="dxa"/>
            <w:vMerge/>
            <w:vAlign w:val="center"/>
          </w:tcPr>
          <w:p w14:paraId="7103B800" w14:textId="77777777" w:rsidR="00E03F4A" w:rsidRPr="00EE2F69" w:rsidRDefault="00E03F4A" w:rsidP="00865AC9">
            <w:pPr>
              <w:spacing w:after="0"/>
              <w:jc w:val="center"/>
              <w:rPr>
                <w:rFonts w:ascii="Arial" w:hAnsi="Arial"/>
                <w:sz w:val="18"/>
                <w:szCs w:val="18"/>
                <w:lang w:val="en-CA"/>
              </w:rPr>
            </w:pPr>
          </w:p>
        </w:tc>
        <w:tc>
          <w:tcPr>
            <w:tcW w:w="1095" w:type="dxa"/>
            <w:vMerge/>
            <w:vAlign w:val="center"/>
          </w:tcPr>
          <w:p w14:paraId="36B6D4AE" w14:textId="77777777" w:rsidR="00E03F4A" w:rsidRPr="00EE2F69" w:rsidRDefault="00E03F4A" w:rsidP="00865AC9">
            <w:pPr>
              <w:spacing w:after="0"/>
              <w:jc w:val="center"/>
              <w:rPr>
                <w:rFonts w:ascii="Arial" w:hAnsi="Arial"/>
                <w:sz w:val="18"/>
                <w:szCs w:val="18"/>
                <w:lang w:val="en-CA"/>
              </w:rPr>
            </w:pPr>
          </w:p>
        </w:tc>
      </w:tr>
      <w:tr w:rsidR="00E03F4A" w14:paraId="0BEB00F5" w14:textId="77777777" w:rsidTr="00865AC9">
        <w:trPr>
          <w:jc w:val="center"/>
        </w:trPr>
        <w:tc>
          <w:tcPr>
            <w:tcW w:w="0" w:type="auto"/>
            <w:vAlign w:val="center"/>
          </w:tcPr>
          <w:p w14:paraId="5CE140D7"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5</w:t>
            </w:r>
          </w:p>
        </w:tc>
        <w:tc>
          <w:tcPr>
            <w:tcW w:w="0" w:type="auto"/>
            <w:vAlign w:val="center"/>
          </w:tcPr>
          <w:p w14:paraId="48815B16"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195</w:t>
            </w:r>
          </w:p>
        </w:tc>
        <w:tc>
          <w:tcPr>
            <w:tcW w:w="0" w:type="auto"/>
            <w:vAlign w:val="center"/>
          </w:tcPr>
          <w:p w14:paraId="259032CF" w14:textId="77777777" w:rsidR="00E03F4A" w:rsidRPr="00C25669" w:rsidRDefault="00E03F4A" w:rsidP="00865AC9">
            <w:pPr>
              <w:spacing w:after="0"/>
              <w:jc w:val="center"/>
              <w:rPr>
                <w:rFonts w:ascii="Arial" w:hAnsi="Arial"/>
                <w:sz w:val="18"/>
                <w:lang w:val="en-CA"/>
              </w:rPr>
            </w:pPr>
            <w:r w:rsidRPr="00C25669">
              <w:rPr>
                <w:rFonts w:ascii="Arial" w:hAnsi="Arial"/>
                <w:sz w:val="18"/>
                <w:lang w:val="en-CA"/>
              </w:rPr>
              <w:t>-2.4</w:t>
            </w:r>
          </w:p>
        </w:tc>
        <w:tc>
          <w:tcPr>
            <w:tcW w:w="1094" w:type="dxa"/>
            <w:vMerge w:val="restart"/>
            <w:vAlign w:val="center"/>
          </w:tcPr>
          <w:p w14:paraId="27FA048B" w14:textId="77777777" w:rsidR="00E03F4A" w:rsidRPr="00EE2F69" w:rsidRDefault="00E03F4A" w:rsidP="00865AC9">
            <w:pPr>
              <w:spacing w:after="0"/>
              <w:jc w:val="center"/>
              <w:rPr>
                <w:rFonts w:ascii="Arial" w:eastAsiaTheme="minorEastAsia" w:hAnsi="Arial"/>
                <w:sz w:val="18"/>
                <w:szCs w:val="18"/>
                <w:lang w:val="en-CA" w:eastAsia="zh-CN"/>
              </w:rPr>
            </w:pPr>
            <w:r>
              <w:rPr>
                <w:rFonts w:ascii="Arial" w:eastAsiaTheme="minorEastAsia" w:hAnsi="Arial"/>
                <w:sz w:val="18"/>
                <w:szCs w:val="18"/>
                <w:lang w:val="en-CA" w:eastAsia="zh-CN"/>
              </w:rPr>
              <w:t>2</w:t>
            </w:r>
          </w:p>
        </w:tc>
        <w:tc>
          <w:tcPr>
            <w:tcW w:w="1094" w:type="dxa"/>
            <w:vMerge w:val="restart"/>
            <w:vAlign w:val="center"/>
          </w:tcPr>
          <w:p w14:paraId="3D8D1E11" w14:textId="77777777" w:rsidR="00E03F4A" w:rsidRPr="00EE2F69" w:rsidRDefault="00E03F4A" w:rsidP="00865AC9">
            <w:pPr>
              <w:spacing w:after="0"/>
              <w:jc w:val="center"/>
              <w:rPr>
                <w:rFonts w:ascii="Arial" w:eastAsiaTheme="minorEastAsia" w:hAnsi="Arial"/>
                <w:sz w:val="18"/>
                <w:szCs w:val="18"/>
                <w:lang w:val="en-CA" w:eastAsia="zh-CN"/>
              </w:rPr>
            </w:pPr>
            <m:oMathPara>
              <m:oMath>
                <m:r>
                  <w:rPr>
                    <w:rFonts w:ascii="Cambria Math" w:eastAsiaTheme="minorEastAsia" w:hAnsi="Cambria Math"/>
                    <w:sz w:val="18"/>
                    <w:szCs w:val="18"/>
                    <w:lang w:eastAsia="zh-CN"/>
                  </w:rPr>
                  <m:t>-π/2</m:t>
                </m:r>
              </m:oMath>
            </m:oMathPara>
          </w:p>
        </w:tc>
        <w:tc>
          <w:tcPr>
            <w:tcW w:w="1095" w:type="dxa"/>
            <w:vMerge w:val="restart"/>
            <w:vAlign w:val="center"/>
          </w:tcPr>
          <w:p w14:paraId="69C73649" w14:textId="77777777" w:rsidR="00E03F4A" w:rsidRPr="00EE2F69" w:rsidRDefault="00E03F4A" w:rsidP="00865AC9">
            <w:pPr>
              <w:spacing w:after="0"/>
              <w:jc w:val="center"/>
              <w:rPr>
                <w:rFonts w:ascii="Arial" w:eastAsiaTheme="minorEastAsia" w:hAnsi="Arial"/>
                <w:sz w:val="18"/>
                <w:szCs w:val="18"/>
                <w:lang w:val="en-CA" w:eastAsia="zh-CN"/>
              </w:rPr>
            </w:pPr>
            <m:oMathPara>
              <m:oMath>
                <m:r>
                  <w:rPr>
                    <w:rFonts w:ascii="Cambria Math" w:eastAsiaTheme="minorEastAsia" w:hAnsi="Cambria Math"/>
                    <w:sz w:val="18"/>
                    <w:szCs w:val="18"/>
                    <w:lang w:eastAsia="zh-CN"/>
                  </w:rPr>
                  <m:t>-π/2</m:t>
                </m:r>
              </m:oMath>
            </m:oMathPara>
          </w:p>
        </w:tc>
        <w:tc>
          <w:tcPr>
            <w:tcW w:w="1094" w:type="dxa"/>
            <w:vMerge w:val="restart"/>
            <w:vAlign w:val="center"/>
          </w:tcPr>
          <w:p w14:paraId="1A7A6CA2" w14:textId="77777777" w:rsidR="00E03F4A" w:rsidRPr="00EE2F69" w:rsidRDefault="00E03F4A" w:rsidP="00865AC9">
            <w:pPr>
              <w:spacing w:after="0"/>
              <w:jc w:val="center"/>
              <w:rPr>
                <w:rFonts w:ascii="Arial" w:eastAsiaTheme="minorEastAsia" w:hAnsi="Arial"/>
                <w:sz w:val="18"/>
                <w:szCs w:val="18"/>
                <w:lang w:val="en-CA" w:eastAsia="zh-CN"/>
              </w:rPr>
            </w:pPr>
            <w:r>
              <w:rPr>
                <w:rFonts w:ascii="Arial" w:eastAsiaTheme="minorEastAsia" w:hAnsi="Arial"/>
                <w:sz w:val="18"/>
                <w:szCs w:val="18"/>
                <w:lang w:val="en-CA" w:eastAsia="zh-CN"/>
              </w:rPr>
              <w:t>4</w:t>
            </w:r>
          </w:p>
        </w:tc>
        <w:tc>
          <w:tcPr>
            <w:tcW w:w="1094" w:type="dxa"/>
            <w:vMerge w:val="restart"/>
            <w:vAlign w:val="center"/>
          </w:tcPr>
          <w:p w14:paraId="65A63BB8" w14:textId="77777777" w:rsidR="00E03F4A" w:rsidRPr="00EE2F69" w:rsidRDefault="00E03F4A" w:rsidP="00865AC9">
            <w:pPr>
              <w:spacing w:after="0"/>
              <w:jc w:val="center"/>
              <w:rPr>
                <w:rFonts w:ascii="Arial" w:eastAsiaTheme="minorEastAsia" w:hAnsi="Arial"/>
                <w:sz w:val="18"/>
                <w:szCs w:val="18"/>
                <w:lang w:val="en-CA" w:eastAsia="zh-CN"/>
              </w:rPr>
            </w:pPr>
            <m:oMathPara>
              <m:oMath>
                <m:r>
                  <w:rPr>
                    <w:rFonts w:ascii="Cambria Math" w:eastAsiaTheme="minorEastAsia" w:hAnsi="Cambria Math"/>
                    <w:sz w:val="18"/>
                    <w:szCs w:val="18"/>
                    <w:lang w:eastAsia="zh-CN"/>
                  </w:rPr>
                  <m:t>-3π/2</m:t>
                </m:r>
              </m:oMath>
            </m:oMathPara>
          </w:p>
        </w:tc>
        <w:tc>
          <w:tcPr>
            <w:tcW w:w="1095" w:type="dxa"/>
            <w:vMerge w:val="restart"/>
            <w:vAlign w:val="center"/>
          </w:tcPr>
          <w:p w14:paraId="354DFCE1" w14:textId="77777777" w:rsidR="00E03F4A" w:rsidRPr="00EE2F69" w:rsidRDefault="00E03F4A" w:rsidP="00865AC9">
            <w:pPr>
              <w:spacing w:after="0"/>
              <w:jc w:val="center"/>
              <w:rPr>
                <w:rFonts w:ascii="Arial" w:eastAsiaTheme="minorEastAsia" w:hAnsi="Arial"/>
                <w:sz w:val="18"/>
                <w:szCs w:val="18"/>
                <w:lang w:val="en-CA" w:eastAsia="zh-CN"/>
              </w:rPr>
            </w:pPr>
            <m:oMathPara>
              <m:oMath>
                <m:r>
                  <w:rPr>
                    <w:rFonts w:ascii="Cambria Math" w:eastAsiaTheme="minorEastAsia" w:hAnsi="Cambria Math"/>
                    <w:sz w:val="18"/>
                    <w:szCs w:val="18"/>
                    <w:lang w:eastAsia="zh-CN"/>
                  </w:rPr>
                  <m:t>-3π/2</m:t>
                </m:r>
              </m:oMath>
            </m:oMathPara>
          </w:p>
        </w:tc>
      </w:tr>
      <w:tr w:rsidR="00E03F4A" w14:paraId="4DD9907D" w14:textId="77777777" w:rsidTr="00865AC9">
        <w:trPr>
          <w:jc w:val="center"/>
        </w:trPr>
        <w:tc>
          <w:tcPr>
            <w:tcW w:w="0" w:type="auto"/>
            <w:vAlign w:val="center"/>
          </w:tcPr>
          <w:p w14:paraId="519079D7" w14:textId="77777777" w:rsidR="00E03F4A" w:rsidRDefault="00E03F4A" w:rsidP="00865AC9">
            <w:pPr>
              <w:spacing w:after="0"/>
              <w:jc w:val="center"/>
              <w:rPr>
                <w:rFonts w:eastAsiaTheme="minorEastAsia"/>
                <w:lang w:eastAsia="zh-CN"/>
              </w:rPr>
            </w:pPr>
            <w:r w:rsidRPr="00C25669">
              <w:rPr>
                <w:rFonts w:ascii="Arial" w:hAnsi="Arial"/>
                <w:sz w:val="18"/>
                <w:lang w:val="en-CA"/>
              </w:rPr>
              <w:t>6</w:t>
            </w:r>
          </w:p>
        </w:tc>
        <w:tc>
          <w:tcPr>
            <w:tcW w:w="0" w:type="auto"/>
            <w:vAlign w:val="center"/>
          </w:tcPr>
          <w:p w14:paraId="2E9F07D8"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2</w:t>
            </w:r>
            <w:r w:rsidRPr="00C25669">
              <w:rPr>
                <w:rFonts w:ascii="Arial" w:hAnsi="Arial"/>
                <w:sz w:val="18"/>
                <w:lang w:val="en-CA"/>
              </w:rPr>
              <w:t>0</w:t>
            </w:r>
            <w:r w:rsidRPr="00C25669">
              <w:rPr>
                <w:rFonts w:ascii="Arial" w:hAnsi="Arial" w:hint="eastAsia"/>
                <w:sz w:val="18"/>
                <w:lang w:val="en-CA"/>
              </w:rPr>
              <w:t>0</w:t>
            </w:r>
          </w:p>
        </w:tc>
        <w:tc>
          <w:tcPr>
            <w:tcW w:w="0" w:type="auto"/>
            <w:vAlign w:val="center"/>
          </w:tcPr>
          <w:p w14:paraId="25FCC209"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9.9</w:t>
            </w:r>
          </w:p>
        </w:tc>
        <w:tc>
          <w:tcPr>
            <w:tcW w:w="1094" w:type="dxa"/>
            <w:vMerge/>
          </w:tcPr>
          <w:p w14:paraId="6CACA191" w14:textId="77777777" w:rsidR="00E03F4A" w:rsidRPr="00C25669" w:rsidRDefault="00E03F4A" w:rsidP="00865AC9">
            <w:pPr>
              <w:spacing w:after="0"/>
              <w:jc w:val="center"/>
              <w:rPr>
                <w:rFonts w:ascii="Arial" w:hAnsi="Arial"/>
                <w:sz w:val="18"/>
                <w:lang w:val="en-CA"/>
              </w:rPr>
            </w:pPr>
          </w:p>
        </w:tc>
        <w:tc>
          <w:tcPr>
            <w:tcW w:w="1094" w:type="dxa"/>
            <w:vMerge/>
          </w:tcPr>
          <w:p w14:paraId="35BF30C3" w14:textId="77777777" w:rsidR="00E03F4A" w:rsidRPr="00C25669" w:rsidRDefault="00E03F4A" w:rsidP="00865AC9">
            <w:pPr>
              <w:spacing w:after="0"/>
              <w:jc w:val="center"/>
              <w:rPr>
                <w:rFonts w:ascii="Arial" w:hAnsi="Arial"/>
                <w:sz w:val="18"/>
                <w:lang w:val="en-CA"/>
              </w:rPr>
            </w:pPr>
          </w:p>
        </w:tc>
        <w:tc>
          <w:tcPr>
            <w:tcW w:w="1095" w:type="dxa"/>
            <w:vMerge/>
          </w:tcPr>
          <w:p w14:paraId="02BE70B3" w14:textId="77777777" w:rsidR="00E03F4A" w:rsidRPr="00C25669" w:rsidRDefault="00E03F4A" w:rsidP="00865AC9">
            <w:pPr>
              <w:spacing w:after="0"/>
              <w:jc w:val="center"/>
              <w:rPr>
                <w:rFonts w:ascii="Arial" w:hAnsi="Arial"/>
                <w:sz w:val="18"/>
                <w:lang w:val="en-CA"/>
              </w:rPr>
            </w:pPr>
          </w:p>
        </w:tc>
        <w:tc>
          <w:tcPr>
            <w:tcW w:w="1094" w:type="dxa"/>
            <w:vMerge/>
          </w:tcPr>
          <w:p w14:paraId="5EF63DEB" w14:textId="77777777" w:rsidR="00E03F4A" w:rsidRPr="00C25669" w:rsidRDefault="00E03F4A" w:rsidP="00865AC9">
            <w:pPr>
              <w:spacing w:after="0"/>
              <w:jc w:val="center"/>
              <w:rPr>
                <w:rFonts w:ascii="Arial" w:hAnsi="Arial"/>
                <w:sz w:val="18"/>
                <w:lang w:val="en-CA"/>
              </w:rPr>
            </w:pPr>
          </w:p>
        </w:tc>
        <w:tc>
          <w:tcPr>
            <w:tcW w:w="1094" w:type="dxa"/>
            <w:vMerge/>
          </w:tcPr>
          <w:p w14:paraId="27B257BC" w14:textId="77777777" w:rsidR="00E03F4A" w:rsidRPr="00C25669" w:rsidRDefault="00E03F4A" w:rsidP="00865AC9">
            <w:pPr>
              <w:spacing w:after="0"/>
              <w:jc w:val="center"/>
              <w:rPr>
                <w:rFonts w:ascii="Arial" w:hAnsi="Arial"/>
                <w:sz w:val="18"/>
                <w:lang w:val="en-CA"/>
              </w:rPr>
            </w:pPr>
          </w:p>
        </w:tc>
        <w:tc>
          <w:tcPr>
            <w:tcW w:w="1095" w:type="dxa"/>
            <w:vMerge/>
          </w:tcPr>
          <w:p w14:paraId="7FDC9F56" w14:textId="77777777" w:rsidR="00E03F4A" w:rsidRPr="00C25669" w:rsidRDefault="00E03F4A" w:rsidP="00865AC9">
            <w:pPr>
              <w:spacing w:after="0"/>
              <w:jc w:val="center"/>
              <w:rPr>
                <w:rFonts w:ascii="Arial" w:hAnsi="Arial"/>
                <w:sz w:val="18"/>
                <w:lang w:val="en-CA"/>
              </w:rPr>
            </w:pPr>
          </w:p>
        </w:tc>
      </w:tr>
      <w:tr w:rsidR="00E03F4A" w14:paraId="1F897FBF" w14:textId="77777777" w:rsidTr="00865AC9">
        <w:trPr>
          <w:jc w:val="center"/>
        </w:trPr>
        <w:tc>
          <w:tcPr>
            <w:tcW w:w="0" w:type="auto"/>
            <w:vAlign w:val="center"/>
          </w:tcPr>
          <w:p w14:paraId="2E88FB21"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7</w:t>
            </w:r>
          </w:p>
        </w:tc>
        <w:tc>
          <w:tcPr>
            <w:tcW w:w="0" w:type="auto"/>
            <w:vAlign w:val="center"/>
          </w:tcPr>
          <w:p w14:paraId="5816F428" w14:textId="77777777" w:rsidR="00E03F4A" w:rsidRDefault="00E03F4A" w:rsidP="00865AC9">
            <w:pPr>
              <w:spacing w:after="0"/>
              <w:jc w:val="center"/>
              <w:rPr>
                <w:rFonts w:eastAsiaTheme="minorEastAsia"/>
                <w:lang w:eastAsia="zh-CN"/>
              </w:rPr>
            </w:pPr>
            <w:r w:rsidRPr="00C25669">
              <w:rPr>
                <w:rFonts w:ascii="Arial" w:hAnsi="Arial"/>
                <w:sz w:val="18"/>
                <w:lang w:val="en-CA"/>
              </w:rPr>
              <w:t>240</w:t>
            </w:r>
          </w:p>
        </w:tc>
        <w:tc>
          <w:tcPr>
            <w:tcW w:w="0" w:type="auto"/>
            <w:vAlign w:val="center"/>
          </w:tcPr>
          <w:p w14:paraId="03A19434"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8.0</w:t>
            </w:r>
          </w:p>
        </w:tc>
        <w:tc>
          <w:tcPr>
            <w:tcW w:w="1094" w:type="dxa"/>
            <w:vMerge/>
          </w:tcPr>
          <w:p w14:paraId="68BF310E" w14:textId="77777777" w:rsidR="00E03F4A" w:rsidRPr="00C25669" w:rsidRDefault="00E03F4A" w:rsidP="00865AC9">
            <w:pPr>
              <w:spacing w:after="0"/>
              <w:jc w:val="center"/>
              <w:rPr>
                <w:rFonts w:ascii="Arial" w:hAnsi="Arial"/>
                <w:sz w:val="18"/>
                <w:lang w:val="en-CA"/>
              </w:rPr>
            </w:pPr>
          </w:p>
        </w:tc>
        <w:tc>
          <w:tcPr>
            <w:tcW w:w="1094" w:type="dxa"/>
            <w:vMerge/>
          </w:tcPr>
          <w:p w14:paraId="09C9DFB3" w14:textId="77777777" w:rsidR="00E03F4A" w:rsidRPr="00C25669" w:rsidRDefault="00E03F4A" w:rsidP="00865AC9">
            <w:pPr>
              <w:spacing w:after="0"/>
              <w:jc w:val="center"/>
              <w:rPr>
                <w:rFonts w:ascii="Arial" w:hAnsi="Arial"/>
                <w:sz w:val="18"/>
                <w:lang w:val="en-CA"/>
              </w:rPr>
            </w:pPr>
          </w:p>
        </w:tc>
        <w:tc>
          <w:tcPr>
            <w:tcW w:w="1095" w:type="dxa"/>
            <w:vMerge/>
          </w:tcPr>
          <w:p w14:paraId="209781F0" w14:textId="77777777" w:rsidR="00E03F4A" w:rsidRPr="00C25669" w:rsidRDefault="00E03F4A" w:rsidP="00865AC9">
            <w:pPr>
              <w:spacing w:after="0"/>
              <w:jc w:val="center"/>
              <w:rPr>
                <w:rFonts w:ascii="Arial" w:hAnsi="Arial"/>
                <w:sz w:val="18"/>
                <w:lang w:val="en-CA"/>
              </w:rPr>
            </w:pPr>
          </w:p>
        </w:tc>
        <w:tc>
          <w:tcPr>
            <w:tcW w:w="1094" w:type="dxa"/>
            <w:vMerge/>
          </w:tcPr>
          <w:p w14:paraId="6F609898" w14:textId="77777777" w:rsidR="00E03F4A" w:rsidRPr="00C25669" w:rsidRDefault="00E03F4A" w:rsidP="00865AC9">
            <w:pPr>
              <w:spacing w:after="0"/>
              <w:jc w:val="center"/>
              <w:rPr>
                <w:rFonts w:ascii="Arial" w:hAnsi="Arial"/>
                <w:sz w:val="18"/>
                <w:lang w:val="en-CA"/>
              </w:rPr>
            </w:pPr>
          </w:p>
        </w:tc>
        <w:tc>
          <w:tcPr>
            <w:tcW w:w="1094" w:type="dxa"/>
            <w:vMerge/>
          </w:tcPr>
          <w:p w14:paraId="67CAF933" w14:textId="77777777" w:rsidR="00E03F4A" w:rsidRPr="00C25669" w:rsidRDefault="00E03F4A" w:rsidP="00865AC9">
            <w:pPr>
              <w:spacing w:after="0"/>
              <w:jc w:val="center"/>
              <w:rPr>
                <w:rFonts w:ascii="Arial" w:hAnsi="Arial"/>
                <w:sz w:val="18"/>
                <w:lang w:val="en-CA"/>
              </w:rPr>
            </w:pPr>
          </w:p>
        </w:tc>
        <w:tc>
          <w:tcPr>
            <w:tcW w:w="1095" w:type="dxa"/>
            <w:vMerge/>
          </w:tcPr>
          <w:p w14:paraId="70C70EA3" w14:textId="77777777" w:rsidR="00E03F4A" w:rsidRPr="00C25669" w:rsidRDefault="00E03F4A" w:rsidP="00865AC9">
            <w:pPr>
              <w:spacing w:after="0"/>
              <w:jc w:val="center"/>
              <w:rPr>
                <w:rFonts w:ascii="Arial" w:hAnsi="Arial"/>
                <w:sz w:val="18"/>
                <w:lang w:val="en-CA"/>
              </w:rPr>
            </w:pPr>
          </w:p>
        </w:tc>
      </w:tr>
      <w:tr w:rsidR="00E03F4A" w14:paraId="4620321B" w14:textId="77777777" w:rsidTr="00865AC9">
        <w:trPr>
          <w:jc w:val="center"/>
        </w:trPr>
        <w:tc>
          <w:tcPr>
            <w:tcW w:w="0" w:type="auto"/>
            <w:vAlign w:val="center"/>
          </w:tcPr>
          <w:p w14:paraId="78F69807" w14:textId="77777777" w:rsidR="00E03F4A" w:rsidRDefault="00E03F4A" w:rsidP="00865AC9">
            <w:pPr>
              <w:spacing w:after="0"/>
              <w:jc w:val="center"/>
              <w:rPr>
                <w:rFonts w:eastAsiaTheme="minorEastAsia"/>
                <w:lang w:eastAsia="zh-CN"/>
              </w:rPr>
            </w:pPr>
            <w:r w:rsidRPr="00C25669">
              <w:rPr>
                <w:rFonts w:ascii="Arial" w:hAnsi="Arial"/>
                <w:sz w:val="18"/>
                <w:lang w:val="en-CA"/>
              </w:rPr>
              <w:t>8</w:t>
            </w:r>
          </w:p>
        </w:tc>
        <w:tc>
          <w:tcPr>
            <w:tcW w:w="0" w:type="auto"/>
            <w:vAlign w:val="center"/>
          </w:tcPr>
          <w:p w14:paraId="273335FC" w14:textId="77777777" w:rsidR="00E03F4A" w:rsidRDefault="00E03F4A" w:rsidP="00865AC9">
            <w:pPr>
              <w:spacing w:after="0"/>
              <w:jc w:val="center"/>
              <w:rPr>
                <w:rFonts w:eastAsiaTheme="minorEastAsia"/>
                <w:lang w:eastAsia="zh-CN"/>
              </w:rPr>
            </w:pPr>
            <w:r w:rsidRPr="00C25669">
              <w:rPr>
                <w:rFonts w:ascii="Arial" w:hAnsi="Arial"/>
                <w:sz w:val="18"/>
                <w:lang w:val="en-CA"/>
              </w:rPr>
              <w:t>325</w:t>
            </w:r>
          </w:p>
        </w:tc>
        <w:tc>
          <w:tcPr>
            <w:tcW w:w="0" w:type="auto"/>
            <w:vAlign w:val="center"/>
          </w:tcPr>
          <w:p w14:paraId="72AADEAF"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6.6</w:t>
            </w:r>
          </w:p>
        </w:tc>
        <w:tc>
          <w:tcPr>
            <w:tcW w:w="1094" w:type="dxa"/>
            <w:vMerge/>
          </w:tcPr>
          <w:p w14:paraId="202DCD1F" w14:textId="77777777" w:rsidR="00E03F4A" w:rsidRPr="00C25669" w:rsidRDefault="00E03F4A" w:rsidP="00865AC9">
            <w:pPr>
              <w:spacing w:after="0"/>
              <w:jc w:val="center"/>
              <w:rPr>
                <w:rFonts w:ascii="Arial" w:hAnsi="Arial"/>
                <w:sz w:val="18"/>
                <w:lang w:val="en-CA"/>
              </w:rPr>
            </w:pPr>
          </w:p>
        </w:tc>
        <w:tc>
          <w:tcPr>
            <w:tcW w:w="1094" w:type="dxa"/>
            <w:vMerge/>
          </w:tcPr>
          <w:p w14:paraId="1822E752" w14:textId="77777777" w:rsidR="00E03F4A" w:rsidRPr="00C25669" w:rsidRDefault="00E03F4A" w:rsidP="00865AC9">
            <w:pPr>
              <w:spacing w:after="0"/>
              <w:jc w:val="center"/>
              <w:rPr>
                <w:rFonts w:ascii="Arial" w:hAnsi="Arial"/>
                <w:sz w:val="18"/>
                <w:lang w:val="en-CA"/>
              </w:rPr>
            </w:pPr>
          </w:p>
        </w:tc>
        <w:tc>
          <w:tcPr>
            <w:tcW w:w="1095" w:type="dxa"/>
            <w:vMerge/>
          </w:tcPr>
          <w:p w14:paraId="0E10EC17" w14:textId="77777777" w:rsidR="00E03F4A" w:rsidRPr="00C25669" w:rsidRDefault="00E03F4A" w:rsidP="00865AC9">
            <w:pPr>
              <w:spacing w:after="0"/>
              <w:jc w:val="center"/>
              <w:rPr>
                <w:rFonts w:ascii="Arial" w:hAnsi="Arial"/>
                <w:sz w:val="18"/>
                <w:lang w:val="en-CA"/>
              </w:rPr>
            </w:pPr>
          </w:p>
        </w:tc>
        <w:tc>
          <w:tcPr>
            <w:tcW w:w="1094" w:type="dxa"/>
            <w:vMerge/>
          </w:tcPr>
          <w:p w14:paraId="3A3DE3C8" w14:textId="77777777" w:rsidR="00E03F4A" w:rsidRPr="00C25669" w:rsidRDefault="00E03F4A" w:rsidP="00865AC9">
            <w:pPr>
              <w:spacing w:after="0"/>
              <w:jc w:val="center"/>
              <w:rPr>
                <w:rFonts w:ascii="Arial" w:hAnsi="Arial"/>
                <w:sz w:val="18"/>
                <w:lang w:val="en-CA"/>
              </w:rPr>
            </w:pPr>
          </w:p>
        </w:tc>
        <w:tc>
          <w:tcPr>
            <w:tcW w:w="1094" w:type="dxa"/>
            <w:vMerge/>
          </w:tcPr>
          <w:p w14:paraId="735836AF" w14:textId="77777777" w:rsidR="00E03F4A" w:rsidRPr="00C25669" w:rsidRDefault="00E03F4A" w:rsidP="00865AC9">
            <w:pPr>
              <w:spacing w:after="0"/>
              <w:jc w:val="center"/>
              <w:rPr>
                <w:rFonts w:ascii="Arial" w:hAnsi="Arial"/>
                <w:sz w:val="18"/>
                <w:lang w:val="en-CA"/>
              </w:rPr>
            </w:pPr>
          </w:p>
        </w:tc>
        <w:tc>
          <w:tcPr>
            <w:tcW w:w="1095" w:type="dxa"/>
            <w:vMerge/>
          </w:tcPr>
          <w:p w14:paraId="1A36DF46" w14:textId="77777777" w:rsidR="00E03F4A" w:rsidRPr="00C25669" w:rsidRDefault="00E03F4A" w:rsidP="00865AC9">
            <w:pPr>
              <w:spacing w:after="0"/>
              <w:jc w:val="center"/>
              <w:rPr>
                <w:rFonts w:ascii="Arial" w:hAnsi="Arial"/>
                <w:sz w:val="18"/>
                <w:lang w:val="en-CA"/>
              </w:rPr>
            </w:pPr>
          </w:p>
        </w:tc>
      </w:tr>
      <w:tr w:rsidR="00E03F4A" w14:paraId="2E0D74D9" w14:textId="77777777" w:rsidTr="00865AC9">
        <w:trPr>
          <w:jc w:val="center"/>
        </w:trPr>
        <w:tc>
          <w:tcPr>
            <w:tcW w:w="0" w:type="auto"/>
            <w:vAlign w:val="center"/>
          </w:tcPr>
          <w:p w14:paraId="5C2F200E" w14:textId="77777777" w:rsidR="00E03F4A" w:rsidRPr="00063DC7" w:rsidRDefault="00E03F4A" w:rsidP="00865AC9">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9</w:t>
            </w:r>
          </w:p>
        </w:tc>
        <w:tc>
          <w:tcPr>
            <w:tcW w:w="0" w:type="auto"/>
            <w:vAlign w:val="center"/>
          </w:tcPr>
          <w:p w14:paraId="16EDA8A8"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520</w:t>
            </w:r>
          </w:p>
        </w:tc>
        <w:tc>
          <w:tcPr>
            <w:tcW w:w="0" w:type="auto"/>
            <w:vAlign w:val="center"/>
          </w:tcPr>
          <w:p w14:paraId="366BFA44"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7.1</w:t>
            </w:r>
          </w:p>
        </w:tc>
        <w:tc>
          <w:tcPr>
            <w:tcW w:w="1094" w:type="dxa"/>
            <w:vMerge/>
          </w:tcPr>
          <w:p w14:paraId="676CD63F" w14:textId="77777777" w:rsidR="00E03F4A" w:rsidRPr="00C25669" w:rsidRDefault="00E03F4A" w:rsidP="00865AC9">
            <w:pPr>
              <w:spacing w:after="0"/>
              <w:jc w:val="center"/>
              <w:rPr>
                <w:rFonts w:ascii="Arial" w:hAnsi="Arial"/>
                <w:sz w:val="18"/>
                <w:lang w:val="en-CA"/>
              </w:rPr>
            </w:pPr>
          </w:p>
        </w:tc>
        <w:tc>
          <w:tcPr>
            <w:tcW w:w="1094" w:type="dxa"/>
            <w:vMerge/>
          </w:tcPr>
          <w:p w14:paraId="55641D08" w14:textId="77777777" w:rsidR="00E03F4A" w:rsidRPr="00C25669" w:rsidRDefault="00E03F4A" w:rsidP="00865AC9">
            <w:pPr>
              <w:spacing w:after="0"/>
              <w:jc w:val="center"/>
              <w:rPr>
                <w:rFonts w:ascii="Arial" w:hAnsi="Arial"/>
                <w:sz w:val="18"/>
                <w:lang w:val="en-CA"/>
              </w:rPr>
            </w:pPr>
          </w:p>
        </w:tc>
        <w:tc>
          <w:tcPr>
            <w:tcW w:w="1095" w:type="dxa"/>
            <w:vMerge/>
          </w:tcPr>
          <w:p w14:paraId="7CBA9631" w14:textId="77777777" w:rsidR="00E03F4A" w:rsidRPr="00C25669" w:rsidRDefault="00E03F4A" w:rsidP="00865AC9">
            <w:pPr>
              <w:spacing w:after="0"/>
              <w:jc w:val="center"/>
              <w:rPr>
                <w:rFonts w:ascii="Arial" w:hAnsi="Arial"/>
                <w:sz w:val="18"/>
                <w:lang w:val="en-CA"/>
              </w:rPr>
            </w:pPr>
          </w:p>
        </w:tc>
        <w:tc>
          <w:tcPr>
            <w:tcW w:w="1094" w:type="dxa"/>
            <w:vMerge/>
          </w:tcPr>
          <w:p w14:paraId="1D20D149" w14:textId="77777777" w:rsidR="00E03F4A" w:rsidRPr="00C25669" w:rsidRDefault="00E03F4A" w:rsidP="00865AC9">
            <w:pPr>
              <w:spacing w:after="0"/>
              <w:jc w:val="center"/>
              <w:rPr>
                <w:rFonts w:ascii="Arial" w:hAnsi="Arial"/>
                <w:sz w:val="18"/>
                <w:lang w:val="en-CA"/>
              </w:rPr>
            </w:pPr>
          </w:p>
        </w:tc>
        <w:tc>
          <w:tcPr>
            <w:tcW w:w="1094" w:type="dxa"/>
            <w:vMerge/>
          </w:tcPr>
          <w:p w14:paraId="0F099E30" w14:textId="77777777" w:rsidR="00E03F4A" w:rsidRPr="00C25669" w:rsidRDefault="00E03F4A" w:rsidP="00865AC9">
            <w:pPr>
              <w:spacing w:after="0"/>
              <w:jc w:val="center"/>
              <w:rPr>
                <w:rFonts w:ascii="Arial" w:hAnsi="Arial"/>
                <w:sz w:val="18"/>
                <w:lang w:val="en-CA"/>
              </w:rPr>
            </w:pPr>
          </w:p>
        </w:tc>
        <w:tc>
          <w:tcPr>
            <w:tcW w:w="1095" w:type="dxa"/>
            <w:vMerge/>
          </w:tcPr>
          <w:p w14:paraId="7F06418B" w14:textId="77777777" w:rsidR="00E03F4A" w:rsidRPr="00C25669" w:rsidRDefault="00E03F4A" w:rsidP="00865AC9">
            <w:pPr>
              <w:spacing w:after="0"/>
              <w:jc w:val="center"/>
              <w:rPr>
                <w:rFonts w:ascii="Arial" w:hAnsi="Arial"/>
                <w:sz w:val="18"/>
                <w:lang w:val="en-CA"/>
              </w:rPr>
            </w:pPr>
          </w:p>
        </w:tc>
      </w:tr>
      <w:tr w:rsidR="00E03F4A" w14:paraId="74B98642" w14:textId="77777777" w:rsidTr="00865AC9">
        <w:trPr>
          <w:jc w:val="center"/>
        </w:trPr>
        <w:tc>
          <w:tcPr>
            <w:tcW w:w="0" w:type="auto"/>
            <w:vAlign w:val="center"/>
          </w:tcPr>
          <w:p w14:paraId="55486C57" w14:textId="77777777" w:rsidR="00E03F4A" w:rsidRPr="00063DC7" w:rsidRDefault="00E03F4A" w:rsidP="00865AC9">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1</w:t>
            </w:r>
            <w:r>
              <w:rPr>
                <w:rFonts w:ascii="Arial" w:eastAsiaTheme="minorEastAsia" w:hAnsi="Arial"/>
                <w:sz w:val="18"/>
                <w:lang w:val="en-CA" w:eastAsia="zh-CN"/>
              </w:rPr>
              <w:t>0</w:t>
            </w:r>
          </w:p>
        </w:tc>
        <w:tc>
          <w:tcPr>
            <w:tcW w:w="0" w:type="auto"/>
            <w:vAlign w:val="center"/>
          </w:tcPr>
          <w:p w14:paraId="567138B2"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1045</w:t>
            </w:r>
          </w:p>
        </w:tc>
        <w:tc>
          <w:tcPr>
            <w:tcW w:w="0" w:type="auto"/>
            <w:vAlign w:val="center"/>
          </w:tcPr>
          <w:p w14:paraId="5098DE81"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13.0</w:t>
            </w:r>
          </w:p>
        </w:tc>
        <w:tc>
          <w:tcPr>
            <w:tcW w:w="1094" w:type="dxa"/>
            <w:vMerge/>
          </w:tcPr>
          <w:p w14:paraId="139CCC8A" w14:textId="77777777" w:rsidR="00E03F4A" w:rsidRPr="00C25669" w:rsidRDefault="00E03F4A" w:rsidP="00865AC9">
            <w:pPr>
              <w:spacing w:after="0"/>
              <w:jc w:val="center"/>
              <w:rPr>
                <w:rFonts w:ascii="Arial" w:hAnsi="Arial"/>
                <w:sz w:val="18"/>
                <w:lang w:val="en-CA"/>
              </w:rPr>
            </w:pPr>
          </w:p>
        </w:tc>
        <w:tc>
          <w:tcPr>
            <w:tcW w:w="1094" w:type="dxa"/>
            <w:vMerge/>
          </w:tcPr>
          <w:p w14:paraId="015F7D2A" w14:textId="77777777" w:rsidR="00E03F4A" w:rsidRPr="00C25669" w:rsidRDefault="00E03F4A" w:rsidP="00865AC9">
            <w:pPr>
              <w:spacing w:after="0"/>
              <w:jc w:val="center"/>
              <w:rPr>
                <w:rFonts w:ascii="Arial" w:hAnsi="Arial"/>
                <w:sz w:val="18"/>
                <w:lang w:val="en-CA"/>
              </w:rPr>
            </w:pPr>
          </w:p>
        </w:tc>
        <w:tc>
          <w:tcPr>
            <w:tcW w:w="1095" w:type="dxa"/>
            <w:vMerge/>
          </w:tcPr>
          <w:p w14:paraId="47515C1F" w14:textId="77777777" w:rsidR="00E03F4A" w:rsidRPr="00C25669" w:rsidRDefault="00E03F4A" w:rsidP="00865AC9">
            <w:pPr>
              <w:spacing w:after="0"/>
              <w:jc w:val="center"/>
              <w:rPr>
                <w:rFonts w:ascii="Arial" w:hAnsi="Arial"/>
                <w:sz w:val="18"/>
                <w:lang w:val="en-CA"/>
              </w:rPr>
            </w:pPr>
          </w:p>
        </w:tc>
        <w:tc>
          <w:tcPr>
            <w:tcW w:w="1094" w:type="dxa"/>
            <w:vMerge/>
          </w:tcPr>
          <w:p w14:paraId="1747DD05" w14:textId="77777777" w:rsidR="00E03F4A" w:rsidRPr="00C25669" w:rsidRDefault="00E03F4A" w:rsidP="00865AC9">
            <w:pPr>
              <w:spacing w:after="0"/>
              <w:jc w:val="center"/>
              <w:rPr>
                <w:rFonts w:ascii="Arial" w:hAnsi="Arial"/>
                <w:sz w:val="18"/>
                <w:lang w:val="en-CA"/>
              </w:rPr>
            </w:pPr>
          </w:p>
        </w:tc>
        <w:tc>
          <w:tcPr>
            <w:tcW w:w="1094" w:type="dxa"/>
            <w:vMerge/>
          </w:tcPr>
          <w:p w14:paraId="3AF6B9E5" w14:textId="77777777" w:rsidR="00E03F4A" w:rsidRPr="00C25669" w:rsidRDefault="00E03F4A" w:rsidP="00865AC9">
            <w:pPr>
              <w:spacing w:after="0"/>
              <w:jc w:val="center"/>
              <w:rPr>
                <w:rFonts w:ascii="Arial" w:hAnsi="Arial"/>
                <w:sz w:val="18"/>
                <w:lang w:val="en-CA"/>
              </w:rPr>
            </w:pPr>
          </w:p>
        </w:tc>
        <w:tc>
          <w:tcPr>
            <w:tcW w:w="1095" w:type="dxa"/>
            <w:vMerge/>
          </w:tcPr>
          <w:p w14:paraId="26465F0F" w14:textId="77777777" w:rsidR="00E03F4A" w:rsidRPr="00C25669" w:rsidRDefault="00E03F4A" w:rsidP="00865AC9">
            <w:pPr>
              <w:spacing w:after="0"/>
              <w:jc w:val="center"/>
              <w:rPr>
                <w:rFonts w:ascii="Arial" w:hAnsi="Arial"/>
                <w:sz w:val="18"/>
                <w:lang w:val="en-CA"/>
              </w:rPr>
            </w:pPr>
          </w:p>
        </w:tc>
      </w:tr>
      <w:tr w:rsidR="00E03F4A" w14:paraId="0F3FEBB2" w14:textId="77777777" w:rsidTr="00865AC9">
        <w:trPr>
          <w:jc w:val="center"/>
        </w:trPr>
        <w:tc>
          <w:tcPr>
            <w:tcW w:w="0" w:type="auto"/>
            <w:vAlign w:val="center"/>
          </w:tcPr>
          <w:p w14:paraId="0C607A94" w14:textId="77777777" w:rsidR="00E03F4A" w:rsidRDefault="00E03F4A" w:rsidP="00865AC9">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1</w:t>
            </w:r>
            <w:r>
              <w:rPr>
                <w:rFonts w:ascii="Arial" w:eastAsiaTheme="minorEastAsia" w:hAnsi="Arial"/>
                <w:sz w:val="18"/>
                <w:lang w:val="en-CA" w:eastAsia="zh-CN"/>
              </w:rPr>
              <w:t>1</w:t>
            </w:r>
          </w:p>
        </w:tc>
        <w:tc>
          <w:tcPr>
            <w:tcW w:w="0" w:type="auto"/>
            <w:vAlign w:val="center"/>
          </w:tcPr>
          <w:p w14:paraId="6C4B491E"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151</w:t>
            </w:r>
            <w:r w:rsidRPr="00C25669">
              <w:rPr>
                <w:rFonts w:ascii="Arial" w:hAnsi="Arial"/>
                <w:sz w:val="18"/>
                <w:lang w:val="en-CA"/>
              </w:rPr>
              <w:t>0</w:t>
            </w:r>
          </w:p>
        </w:tc>
        <w:tc>
          <w:tcPr>
            <w:tcW w:w="0" w:type="auto"/>
            <w:vAlign w:val="center"/>
          </w:tcPr>
          <w:p w14:paraId="1F40FD6F"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14.2</w:t>
            </w:r>
          </w:p>
        </w:tc>
        <w:tc>
          <w:tcPr>
            <w:tcW w:w="1094" w:type="dxa"/>
            <w:vMerge/>
          </w:tcPr>
          <w:p w14:paraId="1B4756C8" w14:textId="77777777" w:rsidR="00E03F4A" w:rsidRPr="00C25669" w:rsidRDefault="00E03F4A" w:rsidP="00865AC9">
            <w:pPr>
              <w:spacing w:after="0"/>
              <w:jc w:val="center"/>
              <w:rPr>
                <w:rFonts w:ascii="Arial" w:hAnsi="Arial"/>
                <w:sz w:val="18"/>
                <w:lang w:val="en-CA"/>
              </w:rPr>
            </w:pPr>
          </w:p>
        </w:tc>
        <w:tc>
          <w:tcPr>
            <w:tcW w:w="1094" w:type="dxa"/>
            <w:vMerge/>
          </w:tcPr>
          <w:p w14:paraId="1AD8E6C3" w14:textId="77777777" w:rsidR="00E03F4A" w:rsidRPr="00C25669" w:rsidRDefault="00E03F4A" w:rsidP="00865AC9">
            <w:pPr>
              <w:spacing w:after="0"/>
              <w:jc w:val="center"/>
              <w:rPr>
                <w:rFonts w:ascii="Arial" w:hAnsi="Arial"/>
                <w:sz w:val="18"/>
                <w:lang w:val="en-CA"/>
              </w:rPr>
            </w:pPr>
          </w:p>
        </w:tc>
        <w:tc>
          <w:tcPr>
            <w:tcW w:w="1095" w:type="dxa"/>
            <w:vMerge/>
          </w:tcPr>
          <w:p w14:paraId="0E1991D9" w14:textId="77777777" w:rsidR="00E03F4A" w:rsidRPr="00C25669" w:rsidRDefault="00E03F4A" w:rsidP="00865AC9">
            <w:pPr>
              <w:spacing w:after="0"/>
              <w:jc w:val="center"/>
              <w:rPr>
                <w:rFonts w:ascii="Arial" w:hAnsi="Arial"/>
                <w:sz w:val="18"/>
                <w:lang w:val="en-CA"/>
              </w:rPr>
            </w:pPr>
          </w:p>
        </w:tc>
        <w:tc>
          <w:tcPr>
            <w:tcW w:w="1094" w:type="dxa"/>
            <w:vMerge/>
          </w:tcPr>
          <w:p w14:paraId="05FCDE7E" w14:textId="77777777" w:rsidR="00E03F4A" w:rsidRPr="00C25669" w:rsidRDefault="00E03F4A" w:rsidP="00865AC9">
            <w:pPr>
              <w:spacing w:after="0"/>
              <w:jc w:val="center"/>
              <w:rPr>
                <w:rFonts w:ascii="Arial" w:hAnsi="Arial"/>
                <w:sz w:val="18"/>
                <w:lang w:val="en-CA"/>
              </w:rPr>
            </w:pPr>
          </w:p>
        </w:tc>
        <w:tc>
          <w:tcPr>
            <w:tcW w:w="1094" w:type="dxa"/>
            <w:vMerge/>
          </w:tcPr>
          <w:p w14:paraId="50F04524" w14:textId="77777777" w:rsidR="00E03F4A" w:rsidRPr="00C25669" w:rsidRDefault="00E03F4A" w:rsidP="00865AC9">
            <w:pPr>
              <w:spacing w:after="0"/>
              <w:jc w:val="center"/>
              <w:rPr>
                <w:rFonts w:ascii="Arial" w:hAnsi="Arial"/>
                <w:sz w:val="18"/>
                <w:lang w:val="en-CA"/>
              </w:rPr>
            </w:pPr>
          </w:p>
        </w:tc>
        <w:tc>
          <w:tcPr>
            <w:tcW w:w="1095" w:type="dxa"/>
            <w:vMerge/>
          </w:tcPr>
          <w:p w14:paraId="2C9946DA" w14:textId="77777777" w:rsidR="00E03F4A" w:rsidRPr="00C25669" w:rsidRDefault="00E03F4A" w:rsidP="00865AC9">
            <w:pPr>
              <w:spacing w:after="0"/>
              <w:jc w:val="center"/>
              <w:rPr>
                <w:rFonts w:ascii="Arial" w:hAnsi="Arial"/>
                <w:sz w:val="18"/>
                <w:lang w:val="en-CA"/>
              </w:rPr>
            </w:pPr>
          </w:p>
        </w:tc>
      </w:tr>
      <w:tr w:rsidR="00E03F4A" w14:paraId="6F0A0A10" w14:textId="77777777" w:rsidTr="00865AC9">
        <w:trPr>
          <w:jc w:val="center"/>
        </w:trPr>
        <w:tc>
          <w:tcPr>
            <w:tcW w:w="0" w:type="auto"/>
            <w:vAlign w:val="center"/>
          </w:tcPr>
          <w:p w14:paraId="2241BE9E" w14:textId="77777777" w:rsidR="00E03F4A" w:rsidRDefault="00E03F4A" w:rsidP="00865AC9">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1</w:t>
            </w:r>
            <w:r>
              <w:rPr>
                <w:rFonts w:ascii="Arial" w:eastAsiaTheme="minorEastAsia" w:hAnsi="Arial"/>
                <w:sz w:val="18"/>
                <w:lang w:val="en-CA" w:eastAsia="zh-CN"/>
              </w:rPr>
              <w:t>2</w:t>
            </w:r>
          </w:p>
        </w:tc>
        <w:tc>
          <w:tcPr>
            <w:tcW w:w="0" w:type="auto"/>
            <w:vAlign w:val="center"/>
          </w:tcPr>
          <w:p w14:paraId="4F3A7AA8"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2595</w:t>
            </w:r>
          </w:p>
        </w:tc>
        <w:tc>
          <w:tcPr>
            <w:tcW w:w="0" w:type="auto"/>
            <w:vAlign w:val="center"/>
          </w:tcPr>
          <w:p w14:paraId="11804EE8"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16.0</w:t>
            </w:r>
          </w:p>
        </w:tc>
        <w:tc>
          <w:tcPr>
            <w:tcW w:w="1094" w:type="dxa"/>
            <w:vMerge/>
          </w:tcPr>
          <w:p w14:paraId="025FE5E3" w14:textId="77777777" w:rsidR="00E03F4A" w:rsidRPr="00C25669" w:rsidRDefault="00E03F4A" w:rsidP="00865AC9">
            <w:pPr>
              <w:spacing w:after="0"/>
              <w:jc w:val="center"/>
              <w:rPr>
                <w:rFonts w:ascii="Arial" w:hAnsi="Arial"/>
                <w:sz w:val="18"/>
                <w:lang w:val="en-CA"/>
              </w:rPr>
            </w:pPr>
          </w:p>
        </w:tc>
        <w:tc>
          <w:tcPr>
            <w:tcW w:w="1094" w:type="dxa"/>
            <w:vMerge/>
          </w:tcPr>
          <w:p w14:paraId="3402F382" w14:textId="77777777" w:rsidR="00E03F4A" w:rsidRPr="00C25669" w:rsidRDefault="00E03F4A" w:rsidP="00865AC9">
            <w:pPr>
              <w:spacing w:after="0"/>
              <w:jc w:val="center"/>
              <w:rPr>
                <w:rFonts w:ascii="Arial" w:hAnsi="Arial"/>
                <w:sz w:val="18"/>
                <w:lang w:val="en-CA"/>
              </w:rPr>
            </w:pPr>
          </w:p>
        </w:tc>
        <w:tc>
          <w:tcPr>
            <w:tcW w:w="1095" w:type="dxa"/>
            <w:vMerge/>
          </w:tcPr>
          <w:p w14:paraId="704484FD" w14:textId="77777777" w:rsidR="00E03F4A" w:rsidRPr="00C25669" w:rsidRDefault="00E03F4A" w:rsidP="00865AC9">
            <w:pPr>
              <w:spacing w:after="0"/>
              <w:jc w:val="center"/>
              <w:rPr>
                <w:rFonts w:ascii="Arial" w:hAnsi="Arial"/>
                <w:sz w:val="18"/>
                <w:lang w:val="en-CA"/>
              </w:rPr>
            </w:pPr>
          </w:p>
        </w:tc>
        <w:tc>
          <w:tcPr>
            <w:tcW w:w="1094" w:type="dxa"/>
            <w:vMerge/>
          </w:tcPr>
          <w:p w14:paraId="0FAEC8B0" w14:textId="77777777" w:rsidR="00E03F4A" w:rsidRPr="00C25669" w:rsidRDefault="00E03F4A" w:rsidP="00865AC9">
            <w:pPr>
              <w:spacing w:after="0"/>
              <w:jc w:val="center"/>
              <w:rPr>
                <w:rFonts w:ascii="Arial" w:hAnsi="Arial"/>
                <w:sz w:val="18"/>
                <w:lang w:val="en-CA"/>
              </w:rPr>
            </w:pPr>
          </w:p>
        </w:tc>
        <w:tc>
          <w:tcPr>
            <w:tcW w:w="1094" w:type="dxa"/>
            <w:vMerge/>
          </w:tcPr>
          <w:p w14:paraId="3F55B545" w14:textId="77777777" w:rsidR="00E03F4A" w:rsidRPr="00C25669" w:rsidRDefault="00E03F4A" w:rsidP="00865AC9">
            <w:pPr>
              <w:spacing w:after="0"/>
              <w:jc w:val="center"/>
              <w:rPr>
                <w:rFonts w:ascii="Arial" w:hAnsi="Arial"/>
                <w:sz w:val="18"/>
                <w:lang w:val="en-CA"/>
              </w:rPr>
            </w:pPr>
          </w:p>
        </w:tc>
        <w:tc>
          <w:tcPr>
            <w:tcW w:w="1095" w:type="dxa"/>
            <w:vMerge/>
          </w:tcPr>
          <w:p w14:paraId="5617EDC9" w14:textId="77777777" w:rsidR="00E03F4A" w:rsidRPr="00C25669" w:rsidRDefault="00E03F4A" w:rsidP="00865AC9">
            <w:pPr>
              <w:spacing w:after="0"/>
              <w:jc w:val="center"/>
              <w:rPr>
                <w:rFonts w:ascii="Arial" w:hAnsi="Arial"/>
                <w:sz w:val="18"/>
                <w:lang w:val="en-CA"/>
              </w:rPr>
            </w:pPr>
          </w:p>
        </w:tc>
      </w:tr>
    </w:tbl>
    <w:p w14:paraId="2AB3FF5D" w14:textId="77777777" w:rsidR="00E03F4A" w:rsidRDefault="00E03F4A" w:rsidP="0001707B">
      <w:pPr>
        <w:jc w:val="both"/>
        <w:rPr>
          <w:rFonts w:eastAsiaTheme="minorEastAsia"/>
          <w:b/>
          <w:lang w:eastAsia="zh-TW"/>
        </w:rPr>
      </w:pPr>
    </w:p>
    <w:bookmarkEnd w:id="6"/>
    <w:p w14:paraId="1AEBCF2E" w14:textId="0C695538" w:rsidR="00D924AC" w:rsidRPr="0001707B" w:rsidRDefault="009864A1" w:rsidP="0001707B">
      <w:pPr>
        <w:jc w:val="both"/>
        <w:rPr>
          <w:b/>
          <w:bCs/>
        </w:rPr>
      </w:pPr>
      <w:r>
        <w:rPr>
          <w:rFonts w:eastAsiaTheme="minorEastAsia"/>
          <w:b/>
          <w:lang w:eastAsia="zh-TW"/>
        </w:rPr>
        <w:t xml:space="preserve"> </w:t>
      </w:r>
      <w:r w:rsidR="00D924AC">
        <w:rPr>
          <w:lang w:val="en-US" w:eastAsia="ja-JP"/>
        </w:rPr>
        <w:br w:type="page"/>
      </w:r>
    </w:p>
    <w:p w14:paraId="5AA132D1" w14:textId="71BA80CB" w:rsidR="00C47611" w:rsidRDefault="00C47611" w:rsidP="00C47611">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lastRenderedPageBreak/>
        <w:t>Conclusion</w:t>
      </w:r>
    </w:p>
    <w:p w14:paraId="4200674D" w14:textId="05C180EE" w:rsidR="00D924AC" w:rsidRDefault="00D924AC" w:rsidP="00D924AC">
      <w:pPr>
        <w:pStyle w:val="ListParagraph"/>
        <w:ind w:leftChars="0" w:left="0"/>
        <w:jc w:val="both"/>
        <w:rPr>
          <w:rFonts w:eastAsiaTheme="minorEastAsia"/>
          <w:bCs/>
          <w:lang w:eastAsia="zh-TW"/>
        </w:rPr>
      </w:pPr>
      <w:r>
        <w:rPr>
          <w:rFonts w:eastAsiaTheme="minorEastAsia"/>
          <w:bCs/>
          <w:lang w:eastAsia="zh-TW"/>
        </w:rPr>
        <w:t xml:space="preserve">In this paper we provided </w:t>
      </w:r>
      <w:r w:rsidR="00CC25BD">
        <w:rPr>
          <w:rFonts w:eastAsiaTheme="minorEastAsia"/>
          <w:bCs/>
          <w:lang w:eastAsia="zh-TW"/>
        </w:rPr>
        <w:t>our</w:t>
      </w:r>
      <w:r>
        <w:rPr>
          <w:rFonts w:eastAsiaTheme="minorEastAsia"/>
          <w:bCs/>
          <w:lang w:eastAsia="zh-TW"/>
        </w:rPr>
        <w:t xml:space="preserve"> view</w:t>
      </w:r>
      <w:r w:rsidR="00CC25BD">
        <w:rPr>
          <w:rFonts w:eastAsiaTheme="minorEastAsia"/>
          <w:bCs/>
          <w:lang w:eastAsia="zh-TW"/>
        </w:rPr>
        <w:t>s</w:t>
      </w:r>
      <w:r>
        <w:rPr>
          <w:rFonts w:eastAsiaTheme="minorEastAsia"/>
          <w:bCs/>
          <w:lang w:eastAsia="zh-TW"/>
        </w:rPr>
        <w:t xml:space="preserve"> on the spatial channel modelling. The following observations and proposals are made:</w:t>
      </w:r>
    </w:p>
    <w:p w14:paraId="5D2C60C7" w14:textId="77777777" w:rsidR="00E9371B" w:rsidRDefault="00E9371B" w:rsidP="00E9371B">
      <w:pPr>
        <w:jc w:val="both"/>
        <w:rPr>
          <w:b/>
          <w:bCs/>
        </w:rPr>
      </w:pPr>
      <w:r>
        <w:rPr>
          <w:rFonts w:eastAsiaTheme="minorEastAsia"/>
          <w:b/>
          <w:lang w:eastAsia="zh-TW"/>
        </w:rPr>
        <w:t xml:space="preserve">Proposal #1: </w:t>
      </w:r>
      <w:r>
        <w:rPr>
          <w:b/>
          <w:bCs/>
        </w:rPr>
        <w:t>We propose the following metrics for alignment between companies and to compare the properties of different channel models:</w:t>
      </w:r>
    </w:p>
    <w:p w14:paraId="0A898C23" w14:textId="77777777" w:rsidR="00E9371B" w:rsidRDefault="00E9371B" w:rsidP="00E9371B">
      <w:pPr>
        <w:pStyle w:val="ListParagraph"/>
        <w:numPr>
          <w:ilvl w:val="0"/>
          <w:numId w:val="94"/>
        </w:numPr>
        <w:ind w:leftChars="0"/>
        <w:jc w:val="both"/>
        <w:rPr>
          <w:b/>
          <w:bCs/>
        </w:rPr>
      </w:pPr>
      <w:r>
        <w:rPr>
          <w:b/>
          <w:bCs/>
        </w:rPr>
        <w:t>Spatial domain: Power Spectral Density (PSD) or Power Angular Distribution (PAD) of the channel in TX and RX dimensions</w:t>
      </w:r>
    </w:p>
    <w:p w14:paraId="59D1C606" w14:textId="77777777" w:rsidR="00E9371B" w:rsidRDefault="00E9371B" w:rsidP="00E9371B">
      <w:pPr>
        <w:pStyle w:val="ListParagraph"/>
        <w:numPr>
          <w:ilvl w:val="0"/>
          <w:numId w:val="94"/>
        </w:numPr>
        <w:ind w:leftChars="0"/>
        <w:jc w:val="both"/>
        <w:rPr>
          <w:b/>
          <w:bCs/>
        </w:rPr>
      </w:pPr>
      <w:r>
        <w:rPr>
          <w:b/>
          <w:bCs/>
        </w:rPr>
        <w:t>Time domain fading: Time Coherence (TC) function measured as channel correlation between symbols</w:t>
      </w:r>
    </w:p>
    <w:p w14:paraId="3461D6E1" w14:textId="74B21CE7" w:rsidR="00E9371B" w:rsidRPr="00E9371B" w:rsidRDefault="00E9371B" w:rsidP="00E9371B">
      <w:pPr>
        <w:pStyle w:val="ListParagraph"/>
        <w:numPr>
          <w:ilvl w:val="0"/>
          <w:numId w:val="94"/>
        </w:numPr>
        <w:ind w:leftChars="0"/>
        <w:jc w:val="both"/>
        <w:rPr>
          <w:b/>
          <w:bCs/>
        </w:rPr>
      </w:pPr>
      <w:r>
        <w:rPr>
          <w:b/>
          <w:bCs/>
        </w:rPr>
        <w:t>Frequency domain: Frequency Coherence (FC) function measured as channel correlation between subcarriers</w:t>
      </w:r>
    </w:p>
    <w:p w14:paraId="675A74EA" w14:textId="58CC6594" w:rsidR="00E9371B" w:rsidRDefault="00E9371B" w:rsidP="00E9371B">
      <w:pPr>
        <w:jc w:val="both"/>
        <w:rPr>
          <w:b/>
          <w:bCs/>
        </w:rPr>
      </w:pPr>
      <w:r>
        <w:rPr>
          <w:b/>
          <w:bCs/>
        </w:rPr>
        <w:t>Observation #1: The spatial selectivity and the time coherence (fading) properties of CDL-C models A2 and A4 – with both AAV options 1 and 3 – remain similar.</w:t>
      </w:r>
    </w:p>
    <w:p w14:paraId="14441465" w14:textId="77777777" w:rsidR="00E9371B" w:rsidRDefault="00E9371B" w:rsidP="00E9371B">
      <w:pPr>
        <w:jc w:val="both"/>
        <w:rPr>
          <w:b/>
          <w:bCs/>
        </w:rPr>
      </w:pPr>
      <w:r>
        <w:rPr>
          <w:b/>
          <w:bCs/>
        </w:rPr>
        <w:t>Observation #2: The frequency coherence properties of CDL-C models A2 and A4 are different due to the different channel power delay profiles.</w:t>
      </w:r>
    </w:p>
    <w:p w14:paraId="58933949" w14:textId="77777777" w:rsidR="00E9371B" w:rsidRDefault="00E9371B" w:rsidP="00E9371B">
      <w:pPr>
        <w:jc w:val="both"/>
        <w:rPr>
          <w:b/>
          <w:bCs/>
        </w:rPr>
      </w:pPr>
      <w:r>
        <w:rPr>
          <w:b/>
          <w:bCs/>
        </w:rPr>
        <w:t>Observation #3: The spatial selectivity properties of the multi-cluster TDL models depend on the cluster parameter setting.</w:t>
      </w:r>
    </w:p>
    <w:p w14:paraId="23098F2C" w14:textId="77777777" w:rsidR="00E9371B" w:rsidRDefault="00E9371B" w:rsidP="00E9371B">
      <w:pPr>
        <w:jc w:val="both"/>
        <w:rPr>
          <w:b/>
          <w:bCs/>
        </w:rPr>
      </w:pPr>
      <w:r>
        <w:rPr>
          <w:b/>
          <w:bCs/>
        </w:rPr>
        <w:t>Observation #4: The frequency and time coherence properties of the simulated multi-cluster TDL-C models follow the properties of the underlying legacy TDL-C model.</w:t>
      </w:r>
    </w:p>
    <w:p w14:paraId="45562C62" w14:textId="77777777" w:rsidR="00E9371B" w:rsidRDefault="00E9371B" w:rsidP="00E9371B">
      <w:pPr>
        <w:jc w:val="both"/>
        <w:rPr>
          <w:b/>
          <w:bCs/>
        </w:rPr>
      </w:pPr>
      <w:r>
        <w:rPr>
          <w:b/>
          <w:bCs/>
        </w:rPr>
        <w:t>Proposal #2: We propose that a collectively chosen fixed PMI, based on companies’ proposals, is applied for fixed PMI testing with 8TX-8RX-8L only.</w:t>
      </w:r>
    </w:p>
    <w:p w14:paraId="15F18E96" w14:textId="77777777" w:rsidR="00E9371B" w:rsidRDefault="00E9371B" w:rsidP="00E9371B">
      <w:pPr>
        <w:jc w:val="both"/>
        <w:rPr>
          <w:b/>
          <w:bCs/>
        </w:rPr>
      </w:pPr>
      <w:r>
        <w:rPr>
          <w:b/>
          <w:bCs/>
        </w:rPr>
        <w:t>Proposal #3: For 8TX-8RX-8L demod testing with fixed PMI, we propose PMI (4,0,0) to be used.</w:t>
      </w:r>
    </w:p>
    <w:p w14:paraId="2C81508E" w14:textId="77777777" w:rsidR="00E9371B" w:rsidRDefault="00E9371B" w:rsidP="00E9371B">
      <w:pPr>
        <w:jc w:val="both"/>
        <w:rPr>
          <w:b/>
          <w:bCs/>
        </w:rPr>
      </w:pPr>
      <w:r>
        <w:rPr>
          <w:b/>
          <w:bCs/>
        </w:rPr>
        <w:t>Observation #5: Demodulation in CDL-C A2/A4 with both AAV options is feasible with 4T4R4L and random precoding.</w:t>
      </w:r>
    </w:p>
    <w:p w14:paraId="77FC32FF" w14:textId="77777777" w:rsidR="00E9371B" w:rsidRDefault="00E9371B" w:rsidP="00E9371B">
      <w:pPr>
        <w:jc w:val="both"/>
        <w:rPr>
          <w:b/>
          <w:bCs/>
        </w:rPr>
      </w:pPr>
      <w:r>
        <w:rPr>
          <w:b/>
          <w:bCs/>
        </w:rPr>
        <w:t>Observation #6: Demodulation in CDL-C A2/A4 with both AAV options is feasible with 8T8R8L, with both random precoding and fixed Type1 precoding.</w:t>
      </w:r>
    </w:p>
    <w:p w14:paraId="213D518E" w14:textId="77777777" w:rsidR="00E9371B" w:rsidRDefault="00E9371B" w:rsidP="00E9371B">
      <w:pPr>
        <w:jc w:val="both"/>
        <w:rPr>
          <w:b/>
          <w:bCs/>
        </w:rPr>
      </w:pPr>
      <w:r>
        <w:rPr>
          <w:b/>
          <w:bCs/>
        </w:rPr>
        <w:t>Observation #7: Reaching 100% tput in CDL-C A2/A4 with 8T8R8L and random precoding requires relatively high SNR: more than 30dB with A4/AAV1.</w:t>
      </w:r>
    </w:p>
    <w:p w14:paraId="486E843C" w14:textId="55D02FBD" w:rsidR="00E9371B" w:rsidRDefault="00E9371B" w:rsidP="00E9371B">
      <w:pPr>
        <w:jc w:val="both"/>
        <w:rPr>
          <w:b/>
          <w:bCs/>
        </w:rPr>
      </w:pPr>
      <w:r>
        <w:rPr>
          <w:b/>
          <w:bCs/>
        </w:rPr>
        <w:t>Observation #8: AAV option 3 (no AAV) provides improved demod performance compared to AAV option 1, especially in the truncated CDL-C model A</w:t>
      </w:r>
      <w:r w:rsidR="00D27C94">
        <w:rPr>
          <w:b/>
          <w:bCs/>
        </w:rPr>
        <w:t>4</w:t>
      </w:r>
      <w:r>
        <w:rPr>
          <w:b/>
          <w:bCs/>
        </w:rPr>
        <w:t>.</w:t>
      </w:r>
    </w:p>
    <w:p w14:paraId="52D3CEDB" w14:textId="77777777" w:rsidR="00E9371B" w:rsidRDefault="00E9371B" w:rsidP="00E9371B">
      <w:pPr>
        <w:spacing w:after="160" w:line="256" w:lineRule="auto"/>
        <w:rPr>
          <w:b/>
          <w:bCs/>
        </w:rPr>
      </w:pPr>
      <w:r>
        <w:rPr>
          <w:b/>
          <w:bCs/>
        </w:rPr>
        <w:t>Proposal #4: We propose to prioritize testing in the truncated CDL-C channel model A4 with AAV option 3. This is the simplest combination, and it avoids the controversial ray-splitting feature.</w:t>
      </w:r>
    </w:p>
    <w:p w14:paraId="1DFEB2BC" w14:textId="77777777" w:rsidR="00E9371B" w:rsidRDefault="00E9371B" w:rsidP="00E9371B">
      <w:pPr>
        <w:jc w:val="both"/>
        <w:rPr>
          <w:b/>
          <w:bCs/>
        </w:rPr>
      </w:pPr>
      <w:r>
        <w:rPr>
          <w:b/>
          <w:bCs/>
        </w:rPr>
        <w:t>Observation #9: The CDL angle scaling result is affected by how AOA/AOD angles are wrapped (or not wrapped) to stay between -180 and +180. Wrapping rules are not specified in the currently agreed equations.</w:t>
      </w:r>
    </w:p>
    <w:p w14:paraId="745AEEAD" w14:textId="77777777" w:rsidR="00E9371B" w:rsidRDefault="00E9371B" w:rsidP="00E9371B">
      <w:pPr>
        <w:jc w:val="both"/>
        <w:rPr>
          <w:b/>
          <w:bCs/>
        </w:rPr>
      </w:pPr>
      <w:r>
        <w:rPr>
          <w:b/>
          <w:bCs/>
        </w:rPr>
        <w:t>Proposal #5: For CDL angle scaling, we propose to explicitly specify angle wrapping rules for AOA/AOD. Furthermore, we propose to apply scaling to the cluster-angles instead of the ray-angles as shown in equations (1) and (2) below.</w:t>
      </w:r>
    </w:p>
    <w:p w14:paraId="5F83563C" w14:textId="77777777" w:rsidR="00E9371B" w:rsidRDefault="00000000" w:rsidP="00E9371B">
      <w:pPr>
        <w:ind w:firstLine="720"/>
        <w:jc w:val="both"/>
        <w:rPr>
          <w:b/>
          <w:bCs/>
        </w:rPr>
      </w:pPr>
      <m:oMath>
        <m:sSub>
          <m:sSubPr>
            <m:ctrlPr>
              <w:rPr>
                <w:rFonts w:ascii="Cambria Math" w:hAnsi="Cambria Math"/>
                <w:b/>
                <w:bCs/>
                <w:i/>
              </w:rPr>
            </m:ctrlPr>
          </m:sSubPr>
          <m:e>
            <m:r>
              <m:rPr>
                <m:sty m:val="bi"/>
              </m:rPr>
              <w:rPr>
                <w:rFonts w:ascii="Cambria Math" w:hAnsi="Cambria Math"/>
              </w:rPr>
              <m:t>ϕ</m:t>
            </m:r>
          </m:e>
          <m:sub>
            <m:r>
              <m:rPr>
                <m:sty m:val="bi"/>
              </m:rPr>
              <w:rPr>
                <w:rFonts w:ascii="Cambria Math" w:hAnsi="Cambria Math"/>
              </w:rPr>
              <m:t>n,AOA,scaled</m:t>
            </m:r>
          </m:sub>
        </m:sSub>
        <m:r>
          <m:rPr>
            <m:sty m:val="bi"/>
          </m:rPr>
          <w:rPr>
            <w:rFonts w:ascii="Cambria Math" w:hAnsi="Cambria Math"/>
          </w:rPr>
          <m:t>=</m:t>
        </m:r>
        <m:r>
          <m:rPr>
            <m:sty m:val="p"/>
          </m:rPr>
          <w:rPr>
            <w:rFonts w:ascii="Cambria Math" w:hAnsi="Cambria Math"/>
          </w:rPr>
          <m:t>wrap</m:t>
        </m:r>
        <m:d>
          <m:dPr>
            <m:ctrlPr>
              <w:rPr>
                <w:rFonts w:ascii="Cambria Math" w:hAnsi="Cambria Math"/>
                <w:b/>
                <w:bCs/>
                <w:i/>
              </w:rPr>
            </m:ctrlPr>
          </m:dPr>
          <m:e>
            <m:f>
              <m:fPr>
                <m:ctrlPr>
                  <w:rPr>
                    <w:rFonts w:ascii="Cambria Math" w:hAnsi="Cambria Math"/>
                    <w:b/>
                    <w:bCs/>
                    <w:i/>
                  </w:rPr>
                </m:ctrlPr>
              </m:fPr>
              <m:num>
                <m:sSub>
                  <m:sSubPr>
                    <m:ctrlPr>
                      <w:rPr>
                        <w:rFonts w:ascii="Cambria Math" w:hAnsi="Cambria Math"/>
                        <w:b/>
                        <w:bCs/>
                        <w:i/>
                      </w:rPr>
                    </m:ctrlPr>
                  </m:sSubPr>
                  <m:e>
                    <m:r>
                      <m:rPr>
                        <m:sty m:val="bi"/>
                      </m:rPr>
                      <w:rPr>
                        <w:rFonts w:ascii="Cambria Math" w:hAnsi="Cambria Math"/>
                      </w:rPr>
                      <m:t>AS</m:t>
                    </m:r>
                  </m:e>
                  <m:sub>
                    <m:r>
                      <m:rPr>
                        <m:sty m:val="bi"/>
                      </m:rPr>
                      <w:rPr>
                        <w:rFonts w:ascii="Cambria Math" w:hAnsi="Cambria Math"/>
                      </w:rPr>
                      <m:t>desired</m:t>
                    </m:r>
                  </m:sub>
                </m:sSub>
              </m:num>
              <m:den>
                <m:sSub>
                  <m:sSubPr>
                    <m:ctrlPr>
                      <w:rPr>
                        <w:rFonts w:ascii="Cambria Math" w:hAnsi="Cambria Math"/>
                        <w:b/>
                        <w:bCs/>
                        <w:i/>
                      </w:rPr>
                    </m:ctrlPr>
                  </m:sSubPr>
                  <m:e>
                    <m:r>
                      <m:rPr>
                        <m:sty m:val="bi"/>
                      </m:rPr>
                      <w:rPr>
                        <w:rFonts w:ascii="Cambria Math" w:hAnsi="Cambria Math"/>
                      </w:rPr>
                      <m:t>AS</m:t>
                    </m:r>
                  </m:e>
                  <m:sub>
                    <m:r>
                      <m:rPr>
                        <m:sty m:val="bi"/>
                      </m:rPr>
                      <w:rPr>
                        <w:rFonts w:ascii="Cambria Math" w:hAnsi="Cambria Math"/>
                      </w:rPr>
                      <m:t>model</m:t>
                    </m:r>
                  </m:sub>
                </m:sSub>
              </m:den>
            </m:f>
            <m:r>
              <m:rPr>
                <m:sty m:val="p"/>
              </m:rPr>
              <w:rPr>
                <w:rFonts w:ascii="Cambria Math" w:hAnsi="Cambria Math"/>
              </w:rPr>
              <m:t>∙wrap</m:t>
            </m:r>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ϕ</m:t>
                    </m:r>
                  </m:e>
                  <m:sub>
                    <m:r>
                      <m:rPr>
                        <m:sty m:val="bi"/>
                      </m:rPr>
                      <w:rPr>
                        <w:rFonts w:ascii="Cambria Math" w:hAnsi="Cambria Math"/>
                      </w:rPr>
                      <m:t>n,AOA</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μ</m:t>
                    </m:r>
                  </m:e>
                  <m:sub>
                    <m:r>
                      <m:rPr>
                        <m:sty m:val="bi"/>
                      </m:rPr>
                      <w:rPr>
                        <w:rFonts w:ascii="Cambria Math" w:hAnsi="Cambria Math"/>
                      </w:rPr>
                      <m:t>ϕ,model</m:t>
                    </m:r>
                  </m:sub>
                </m:sSub>
              </m:e>
            </m:d>
            <m:r>
              <m:rPr>
                <m:sty m:val="bi"/>
              </m:rPr>
              <w:rPr>
                <w:rFonts w:ascii="Cambria Math" w:hAnsi="Cambria Math"/>
              </w:rPr>
              <m:t>+</m:t>
            </m:r>
            <m:sSub>
              <m:sSubPr>
                <m:ctrlPr>
                  <w:rPr>
                    <w:rFonts w:ascii="Cambria Math" w:hAnsi="Cambria Math"/>
                    <w:b/>
                    <w:bCs/>
                    <w:i/>
                    <w:sz w:val="24"/>
                    <w:szCs w:val="24"/>
                  </w:rPr>
                </m:ctrlPr>
              </m:sSubPr>
              <m:e>
                <m:r>
                  <m:rPr>
                    <m:sty m:val="bi"/>
                  </m:rPr>
                  <w:rPr>
                    <w:rFonts w:ascii="Cambria Math" w:hAnsi="Cambria Math"/>
                  </w:rPr>
                  <m:t>μ</m:t>
                </m:r>
              </m:e>
              <m:sub>
                <m:r>
                  <m:rPr>
                    <m:sty m:val="bi"/>
                  </m:rPr>
                  <w:rPr>
                    <w:rFonts w:ascii="Cambria Math" w:hAnsi="Cambria Math"/>
                  </w:rPr>
                  <m:t>ϕ,desired</m:t>
                </m:r>
              </m:sub>
            </m:sSub>
          </m:e>
        </m:d>
      </m:oMath>
      <w:r w:rsidR="00E9371B">
        <w:tab/>
        <w:t>(1)</w:t>
      </w:r>
    </w:p>
    <w:p w14:paraId="4C903182" w14:textId="77777777" w:rsidR="00E9371B" w:rsidRDefault="00000000" w:rsidP="00E9371B">
      <w:pPr>
        <w:ind w:firstLine="720"/>
        <w:jc w:val="both"/>
      </w:pPr>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ASA,scaled</m:t>
            </m:r>
          </m:sub>
        </m:sSub>
        <m:r>
          <m:rPr>
            <m:sty m:val="bi"/>
          </m:rPr>
          <w:rPr>
            <w:rFonts w:ascii="Cambria Math" w:hAnsi="Cambria Math"/>
          </w:rPr>
          <m:t>=</m:t>
        </m:r>
        <m:f>
          <m:fPr>
            <m:ctrlPr>
              <w:rPr>
                <w:rFonts w:ascii="Cambria Math" w:hAnsi="Cambria Math"/>
                <w:b/>
                <w:bCs/>
                <w:i/>
              </w:rPr>
            </m:ctrlPr>
          </m:fPr>
          <m:num>
            <m:sSub>
              <m:sSubPr>
                <m:ctrlPr>
                  <w:rPr>
                    <w:rFonts w:ascii="Cambria Math" w:hAnsi="Cambria Math"/>
                    <w:b/>
                    <w:bCs/>
                    <w:i/>
                  </w:rPr>
                </m:ctrlPr>
              </m:sSubPr>
              <m:e>
                <m:r>
                  <m:rPr>
                    <m:sty m:val="bi"/>
                  </m:rPr>
                  <w:rPr>
                    <w:rFonts w:ascii="Cambria Math" w:hAnsi="Cambria Math"/>
                  </w:rPr>
                  <m:t>AS</m:t>
                </m:r>
              </m:e>
              <m:sub>
                <m:r>
                  <m:rPr>
                    <m:sty m:val="bi"/>
                  </m:rPr>
                  <w:rPr>
                    <w:rFonts w:ascii="Cambria Math" w:hAnsi="Cambria Math"/>
                  </w:rPr>
                  <m:t>desired</m:t>
                </m:r>
              </m:sub>
            </m:sSub>
          </m:num>
          <m:den>
            <m:sSub>
              <m:sSubPr>
                <m:ctrlPr>
                  <w:rPr>
                    <w:rFonts w:ascii="Cambria Math" w:hAnsi="Cambria Math"/>
                    <w:b/>
                    <w:bCs/>
                    <w:i/>
                  </w:rPr>
                </m:ctrlPr>
              </m:sSubPr>
              <m:e>
                <m:r>
                  <m:rPr>
                    <m:sty m:val="bi"/>
                  </m:rPr>
                  <w:rPr>
                    <w:rFonts w:ascii="Cambria Math" w:hAnsi="Cambria Math"/>
                  </w:rPr>
                  <m:t>AS</m:t>
                </m:r>
              </m:e>
              <m:sub>
                <m:r>
                  <m:rPr>
                    <m:sty m:val="bi"/>
                  </m:rPr>
                  <w:rPr>
                    <w:rFonts w:ascii="Cambria Math" w:hAnsi="Cambria Math"/>
                  </w:rPr>
                  <m:t>model</m:t>
                </m:r>
              </m:sub>
            </m:sSub>
          </m:den>
        </m:f>
        <m:r>
          <m:rPr>
            <m:sty m:val="p"/>
          </m:rPr>
          <w:rPr>
            <w:rFonts w:ascii="Cambria Math" w:hAnsi="Cambria Math"/>
          </w:rPr>
          <m:t>∙</m:t>
        </m:r>
        <m:sSub>
          <m:sSubPr>
            <m:ctrlPr>
              <w:rPr>
                <w:rFonts w:ascii="Cambria Math" w:hAnsi="Cambria Math"/>
                <w:b/>
                <w:bCs/>
                <w:i/>
                <w:sz w:val="24"/>
                <w:szCs w:val="24"/>
              </w:rPr>
            </m:ctrlPr>
          </m:sSubPr>
          <m:e>
            <m:r>
              <m:rPr>
                <m:sty m:val="bi"/>
              </m:rPr>
              <w:rPr>
                <w:rFonts w:ascii="Cambria Math" w:hAnsi="Cambria Math"/>
              </w:rPr>
              <m:t>C</m:t>
            </m:r>
          </m:e>
          <m:sub>
            <m:r>
              <m:rPr>
                <m:sty m:val="bi"/>
              </m:rPr>
              <w:rPr>
                <w:rFonts w:ascii="Cambria Math" w:hAnsi="Cambria Math"/>
              </w:rPr>
              <m:t>ASA</m:t>
            </m:r>
          </m:sub>
        </m:sSub>
      </m:oMath>
      <w:r w:rsidR="00E9371B">
        <w:tab/>
      </w:r>
      <w:r w:rsidR="00E9371B">
        <w:tab/>
      </w:r>
      <w:r w:rsidR="00E9371B">
        <w:tab/>
      </w:r>
      <w:r w:rsidR="00E9371B">
        <w:tab/>
      </w:r>
      <w:r w:rsidR="00E9371B">
        <w:tab/>
      </w:r>
      <w:r w:rsidR="00E9371B">
        <w:tab/>
        <w:t>(2)</w:t>
      </w:r>
    </w:p>
    <w:p w14:paraId="1E99E074" w14:textId="77777777" w:rsidR="00E9371B" w:rsidRDefault="00E9371B" w:rsidP="00E9371B">
      <w:pPr>
        <w:jc w:val="both"/>
      </w:pPr>
      <w:r>
        <w:rPr>
          <w:b/>
          <w:bCs/>
        </w:rPr>
        <w:t>Observation #10: In CDL models, ZOA/ZOD angles fall between [0, 180] degrees. Thus, ZOA/ZOD cannot be wrapped, but they can be clipped as specified in TR 38.901 Section 7.7.5.1.</w:t>
      </w:r>
    </w:p>
    <w:p w14:paraId="2DBCFBEF" w14:textId="77777777" w:rsidR="00E9371B" w:rsidRDefault="00E9371B" w:rsidP="00E9371B">
      <w:pPr>
        <w:jc w:val="both"/>
        <w:rPr>
          <w:b/>
          <w:bCs/>
        </w:rPr>
      </w:pPr>
      <w:r>
        <w:rPr>
          <w:b/>
          <w:bCs/>
        </w:rPr>
        <w:t>Proposal #6: We propose to round CDL cluster angles to the closest value with the granularity of 0.1 degrees.</w:t>
      </w:r>
    </w:p>
    <w:p w14:paraId="52D36E8A" w14:textId="77777777" w:rsidR="00E9371B" w:rsidRDefault="00E9371B" w:rsidP="00E9371B">
      <w:pPr>
        <w:jc w:val="both"/>
        <w:rPr>
          <w:b/>
          <w:bCs/>
        </w:rPr>
      </w:pPr>
      <w:r>
        <w:rPr>
          <w:rFonts w:eastAsiaTheme="minorEastAsia"/>
          <w:b/>
          <w:lang w:eastAsia="zh-TW"/>
        </w:rPr>
        <w:lastRenderedPageBreak/>
        <w:t xml:space="preserve">Proposal #7: </w:t>
      </w:r>
      <w:r>
        <w:rPr>
          <w:b/>
          <w:bCs/>
        </w:rPr>
        <w:t>We support the CDL table truncation process via sub-cluster merging and cluster selection, and we endorse model A4 as the test channel.</w:t>
      </w:r>
    </w:p>
    <w:p w14:paraId="14447AE7" w14:textId="77777777" w:rsidR="00E9371B" w:rsidRDefault="00E9371B" w:rsidP="00E9371B">
      <w:pPr>
        <w:jc w:val="both"/>
        <w:rPr>
          <w:b/>
          <w:bCs/>
        </w:rPr>
      </w:pPr>
      <w:r>
        <w:rPr>
          <w:rFonts w:eastAsiaTheme="minorEastAsia"/>
          <w:b/>
          <w:lang w:eastAsia="zh-TW"/>
        </w:rPr>
        <w:t xml:space="preserve">Proposal #8: </w:t>
      </w:r>
      <w:r>
        <w:rPr>
          <w:b/>
          <w:bCs/>
        </w:rPr>
        <w:t xml:space="preserve">We propose not to include untruncated CDL model variants such as A2 </w:t>
      </w:r>
      <w:r>
        <w:rPr>
          <w:b/>
          <w:lang w:eastAsia="zh-CN"/>
        </w:rPr>
        <w:t>in TR 38.753</w:t>
      </w:r>
      <w:r>
        <w:rPr>
          <w:b/>
          <w:bCs/>
        </w:rPr>
        <w:t>.</w:t>
      </w:r>
    </w:p>
    <w:p w14:paraId="3ECBD7DB" w14:textId="77777777" w:rsidR="00E9371B" w:rsidRDefault="00E9371B" w:rsidP="00E9371B">
      <w:pPr>
        <w:jc w:val="both"/>
        <w:rPr>
          <w:b/>
          <w:lang w:eastAsia="zh-CN"/>
        </w:rPr>
      </w:pPr>
      <w:r>
        <w:rPr>
          <w:rFonts w:eastAsiaTheme="minorEastAsia"/>
          <w:b/>
          <w:lang w:eastAsia="zh-TW"/>
        </w:rPr>
        <w:t xml:space="preserve">Proposal #9: </w:t>
      </w:r>
      <w:r>
        <w:rPr>
          <w:b/>
          <w:lang w:eastAsia="zh-CN"/>
        </w:rPr>
        <w:t>In case an untruncated CDL model is kept as an option in TR 38.753, merge the sub-clusters (as in A4) so that the number of clusters is reduced from 24 to 20. Alternatively, explicitly specify how ray-splitting is done in the context of 827-based randomness reduction.</w:t>
      </w:r>
    </w:p>
    <w:p w14:paraId="64027B2B" w14:textId="77777777" w:rsidR="00E9371B" w:rsidRDefault="00E9371B" w:rsidP="00E9371B">
      <w:pPr>
        <w:jc w:val="both"/>
        <w:rPr>
          <w:b/>
          <w:bCs/>
        </w:rPr>
      </w:pPr>
      <w:r>
        <w:rPr>
          <w:b/>
          <w:bCs/>
        </w:rPr>
        <w:t xml:space="preserve">Proposal #10: If sub-clusters should remain in CDL models of TR 38.753, </w:t>
      </w:r>
      <w:r>
        <w:rPr>
          <w:b/>
          <w:lang w:eastAsia="zh-CN"/>
        </w:rPr>
        <w:t>specify how ray-splitting is done in the context of 827-based deterministic ray-coupling</w:t>
      </w:r>
      <w:r>
        <w:rPr>
          <w:b/>
          <w:bCs/>
        </w:rPr>
        <w:t xml:space="preserve"> as shown in Figure 9.</w:t>
      </w:r>
    </w:p>
    <w:p w14:paraId="4E3C144F" w14:textId="77777777" w:rsidR="00E9371B" w:rsidRDefault="00E9371B" w:rsidP="00E9371B">
      <w:pPr>
        <w:jc w:val="both"/>
      </w:pPr>
    </w:p>
    <w:p w14:paraId="71E405EB" w14:textId="5F09A314" w:rsidR="00E9371B" w:rsidRDefault="00E9371B" w:rsidP="00E9371B">
      <w:pPr>
        <w:jc w:val="center"/>
        <w:rPr>
          <w:b/>
          <w:bCs/>
        </w:rPr>
      </w:pPr>
      <w:r>
        <w:rPr>
          <w:noProof/>
        </w:rPr>
        <w:drawing>
          <wp:inline distT="0" distB="0" distL="0" distR="0" wp14:anchorId="428E3134" wp14:editId="2EC44652">
            <wp:extent cx="4614545" cy="2722245"/>
            <wp:effectExtent l="19050" t="19050" r="14605" b="20955"/>
            <wp:docPr id="20998338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14545" cy="2722245"/>
                    </a:xfrm>
                    <a:prstGeom prst="rect">
                      <a:avLst/>
                    </a:prstGeom>
                    <a:noFill/>
                    <a:ln w="12700" cmpd="sng">
                      <a:solidFill>
                        <a:srgbClr val="000000"/>
                      </a:solidFill>
                      <a:miter lim="800000"/>
                      <a:headEnd/>
                      <a:tailEnd/>
                    </a:ln>
                    <a:effectLst/>
                  </pic:spPr>
                </pic:pic>
              </a:graphicData>
            </a:graphic>
          </wp:inline>
        </w:drawing>
      </w:r>
    </w:p>
    <w:p w14:paraId="53C405CD" w14:textId="77777777" w:rsidR="00E9371B" w:rsidRDefault="00E9371B" w:rsidP="00E9371B">
      <w:pPr>
        <w:jc w:val="center"/>
        <w:rPr>
          <w:b/>
          <w:bCs/>
        </w:rPr>
      </w:pPr>
      <w:r>
        <w:rPr>
          <w:b/>
          <w:bCs/>
        </w:rPr>
        <w:t>Figure 9: Ray-splitting proposal for sub-clusters with fixed ray angle coupling pattern.</w:t>
      </w:r>
    </w:p>
    <w:p w14:paraId="4D664A89" w14:textId="77777777" w:rsidR="00E9371B" w:rsidRDefault="00E9371B" w:rsidP="00E9371B">
      <w:pPr>
        <w:jc w:val="both"/>
        <w:rPr>
          <w:b/>
          <w:bCs/>
          <w:szCs w:val="24"/>
          <w:lang w:eastAsia="zh-CN"/>
        </w:rPr>
      </w:pPr>
      <w:r>
        <w:rPr>
          <w:rFonts w:eastAsiaTheme="minorEastAsia"/>
          <w:b/>
          <w:lang w:eastAsia="zh-TW"/>
        </w:rPr>
        <w:t xml:space="preserve">Proposal #11: We propose new harmonized table formats for multi-cluster TDL channels to be used in </w:t>
      </w:r>
      <w:r>
        <w:rPr>
          <w:b/>
          <w:bCs/>
          <w:szCs w:val="24"/>
          <w:lang w:eastAsia="zh-CN"/>
        </w:rPr>
        <w:t>TR 38.753.</w:t>
      </w:r>
    </w:p>
    <w:p w14:paraId="46FE1C42" w14:textId="22A5C5A9" w:rsidR="00E9371B" w:rsidRDefault="00E9371B" w:rsidP="00E9371B">
      <w:pPr>
        <w:jc w:val="both"/>
        <w:rPr>
          <w:szCs w:val="24"/>
          <w:lang w:eastAsia="zh-CN"/>
        </w:rPr>
      </w:pPr>
      <w:r>
        <w:rPr>
          <w:b/>
          <w:bCs/>
        </w:rPr>
        <w:t>Observation #11: If we allow a flexible number of underlying TDL channel models (instead of fixing the number to exactly two), TDL multi-cluster model 3 becomes a generic model that includes cluster models 1 and 2 as special cases.</w:t>
      </w:r>
    </w:p>
    <w:p w14:paraId="1D8EF1E9" w14:textId="77777777" w:rsidR="00E9371B" w:rsidRDefault="00E9371B" w:rsidP="00E9371B">
      <w:pPr>
        <w:jc w:val="both"/>
        <w:rPr>
          <w:rFonts w:eastAsiaTheme="minorEastAsia"/>
          <w:b/>
          <w:lang w:eastAsia="zh-TW"/>
        </w:rPr>
      </w:pPr>
      <w:r>
        <w:rPr>
          <w:b/>
          <w:bCs/>
        </w:rPr>
        <w:t>Proposal #12: We propose to prioritize cluster model 3 as the most versatile multi-cluster TDL model. Furthermore, we propose RAN4 to consider unifying cluster models 1, 2, and 3 into one generic model in the model description of TR 38.753.</w:t>
      </w:r>
    </w:p>
    <w:p w14:paraId="1B71B802" w14:textId="6790421B" w:rsidR="00433F0F" w:rsidRPr="00F360E2" w:rsidRDefault="00433F0F" w:rsidP="005C0B73">
      <w:pPr>
        <w:pStyle w:val="ListParagraph"/>
        <w:ind w:leftChars="0" w:left="0"/>
        <w:jc w:val="both"/>
        <w:rPr>
          <w:rFonts w:eastAsiaTheme="minorEastAsia"/>
          <w:b/>
          <w:lang w:eastAsia="zh-TW"/>
        </w:rPr>
      </w:pPr>
    </w:p>
    <w:p w14:paraId="2274C987" w14:textId="77777777" w:rsidR="00BD4546" w:rsidRDefault="00BD4546" w:rsidP="005C0B73">
      <w:pPr>
        <w:pStyle w:val="ListParagraph"/>
        <w:ind w:leftChars="0" w:left="0"/>
        <w:jc w:val="both"/>
        <w:rPr>
          <w:rFonts w:eastAsiaTheme="minorEastAsia"/>
          <w:b/>
          <w:lang w:eastAsia="zh-TW"/>
        </w:rPr>
      </w:pPr>
    </w:p>
    <w:p w14:paraId="1ADA74F1" w14:textId="77777777" w:rsidR="00BD4546" w:rsidRDefault="00BD4546" w:rsidP="005C0B73">
      <w:pPr>
        <w:pStyle w:val="ListParagraph"/>
        <w:ind w:leftChars="0" w:left="0"/>
        <w:jc w:val="both"/>
        <w:rPr>
          <w:rFonts w:eastAsiaTheme="minorEastAsia"/>
          <w:b/>
          <w:lang w:eastAsia="zh-TW"/>
        </w:rPr>
      </w:pPr>
    </w:p>
    <w:p w14:paraId="2444F18F" w14:textId="77777777" w:rsidR="00433F0F" w:rsidRDefault="00433F0F" w:rsidP="005C0B73">
      <w:pPr>
        <w:pStyle w:val="ListParagraph"/>
        <w:ind w:leftChars="0" w:left="0"/>
        <w:jc w:val="both"/>
        <w:rPr>
          <w:rFonts w:eastAsiaTheme="minorEastAsia"/>
          <w:b/>
          <w:lang w:eastAsia="zh-TW"/>
        </w:rPr>
      </w:pPr>
    </w:p>
    <w:bookmarkEnd w:id="4"/>
    <w:p w14:paraId="3E929067" w14:textId="77777777" w:rsidR="00262CE1" w:rsidRDefault="00262CE1">
      <w:pPr>
        <w:spacing w:after="160" w:line="259" w:lineRule="auto"/>
        <w:rPr>
          <w:rFonts w:ascii="Arial" w:eastAsia="Batang" w:hAnsi="Arial"/>
          <w:sz w:val="32"/>
          <w:szCs w:val="32"/>
          <w:lang w:val="en-US" w:eastAsia="ja-JP"/>
        </w:rPr>
      </w:pPr>
      <w:r>
        <w:rPr>
          <w:lang w:val="en-US" w:eastAsia="ja-JP"/>
        </w:rPr>
        <w:br w:type="page"/>
      </w:r>
    </w:p>
    <w:p w14:paraId="0D26BB1E" w14:textId="69175130" w:rsidR="000A231E" w:rsidRDefault="000A231E" w:rsidP="000A231E">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lastRenderedPageBreak/>
        <w:t>Reference</w:t>
      </w:r>
    </w:p>
    <w:p w14:paraId="7784AFA5" w14:textId="45EE387F" w:rsidR="009E2E91" w:rsidRPr="00F1419E" w:rsidRDefault="00F00DBF" w:rsidP="00CE10B0">
      <w:pPr>
        <w:numPr>
          <w:ilvl w:val="0"/>
          <w:numId w:val="2"/>
        </w:numPr>
        <w:jc w:val="both"/>
        <w:rPr>
          <w:lang w:eastAsia="zh-CN"/>
        </w:rPr>
      </w:pPr>
      <w:bookmarkStart w:id="7" w:name="_Hlk149660056"/>
      <w:r w:rsidRPr="00F00DBF">
        <w:t>RP-241610</w:t>
      </w:r>
      <w:r w:rsidR="00C008CD" w:rsidRPr="0061105C">
        <w:t>, “</w:t>
      </w:r>
      <w:r w:rsidRPr="00F00DBF">
        <w:t>3GPP</w:t>
      </w:r>
      <w:r>
        <w:t xml:space="preserve"> </w:t>
      </w:r>
      <w:r w:rsidRPr="00F00DBF">
        <w:t>Work Item Description</w:t>
      </w:r>
      <w:r>
        <w:t>:</w:t>
      </w:r>
      <w:r w:rsidRPr="00F00DBF">
        <w:t xml:space="preserve"> Study on spatial channel model for demodulation performance requirements</w:t>
      </w:r>
      <w:r w:rsidR="00C008CD" w:rsidRPr="0061105C">
        <w:t>”</w:t>
      </w:r>
      <w:r w:rsidR="00C008CD" w:rsidRPr="0061105C">
        <w:rPr>
          <w:rFonts w:eastAsiaTheme="minorEastAsia"/>
          <w:lang w:eastAsia="zh-CN"/>
        </w:rPr>
        <w:t xml:space="preserve">, </w:t>
      </w:r>
      <w:r w:rsidRPr="00F00DBF">
        <w:rPr>
          <w:rFonts w:eastAsiaTheme="minorEastAsia"/>
          <w:lang w:eastAsia="zh-CN"/>
        </w:rPr>
        <w:t>Nokia, BT Plc, AT&amp;T, Bell Mobility, Bouygues Telecom, China Telecom, CMCC, Deutsche Telekom, Ericsson, Intel Corporation, KDDI, Keysight, KT Corp., MediaTek, NTT Docomo, Orange, Qualcomm, Rohde &amp; Schwarz, Samsung, SK Telecom, Spark NZ, Telecom Italia, Telefonica, Telenor, Telia Company, Telstra, T-Mobile USA, Verizon, Vodafone, ZTE Corporation</w:t>
      </w:r>
    </w:p>
    <w:p w14:paraId="41E0A1E0" w14:textId="760FC2B6" w:rsidR="00F1419E" w:rsidRDefault="00F63B89" w:rsidP="00F1419E">
      <w:pPr>
        <w:pStyle w:val="ZT"/>
        <w:framePr w:wrap="auto" w:hAnchor="text" w:yAlign="inline"/>
        <w:numPr>
          <w:ilvl w:val="0"/>
          <w:numId w:val="2"/>
        </w:numPr>
        <w:spacing w:after="180"/>
        <w:ind w:right="403"/>
        <w:jc w:val="both"/>
        <w:rPr>
          <w:rFonts w:ascii="Times New Roman" w:eastAsia="SimSun" w:hAnsi="Times New Roman"/>
          <w:b w:val="0"/>
          <w:sz w:val="20"/>
          <w:lang w:eastAsia="zh-CN"/>
        </w:rPr>
      </w:pPr>
      <w:r w:rsidRPr="00F63B89">
        <w:rPr>
          <w:rFonts w:ascii="Times New Roman" w:eastAsia="SimSun" w:hAnsi="Times New Roman"/>
          <w:b w:val="0"/>
          <w:sz w:val="20"/>
          <w:lang w:eastAsia="zh-CN"/>
        </w:rPr>
        <w:t>R4-2504756</w:t>
      </w:r>
      <w:r w:rsidR="00F1419E">
        <w:rPr>
          <w:rFonts w:ascii="Times New Roman" w:eastAsia="SimSun" w:hAnsi="Times New Roman"/>
          <w:b w:val="0"/>
          <w:sz w:val="20"/>
          <w:lang w:eastAsia="zh-CN"/>
        </w:rPr>
        <w:t>, “Way Forward for [11</w:t>
      </w:r>
      <w:r w:rsidR="002C01F6">
        <w:rPr>
          <w:rFonts w:ascii="Times New Roman" w:eastAsia="SimSun" w:hAnsi="Times New Roman"/>
          <w:b w:val="0"/>
          <w:sz w:val="20"/>
          <w:lang w:eastAsia="zh-CN"/>
        </w:rPr>
        <w:t>4</w:t>
      </w:r>
      <w:r>
        <w:rPr>
          <w:rFonts w:ascii="Times New Roman" w:eastAsia="SimSun" w:hAnsi="Times New Roman"/>
          <w:b w:val="0"/>
          <w:sz w:val="20"/>
          <w:lang w:eastAsia="zh-CN"/>
        </w:rPr>
        <w:t>bis</w:t>
      </w:r>
      <w:r w:rsidR="00F1419E">
        <w:rPr>
          <w:rFonts w:ascii="Times New Roman" w:eastAsia="SimSun" w:hAnsi="Times New Roman"/>
          <w:b w:val="0"/>
          <w:sz w:val="20"/>
          <w:lang w:eastAsia="zh-CN"/>
        </w:rPr>
        <w:t>][320] NR_SCM”, Nokia</w:t>
      </w:r>
    </w:p>
    <w:p w14:paraId="544B0757" w14:textId="76A0F72D" w:rsidR="00F63B89" w:rsidRPr="00F1419E" w:rsidRDefault="00F63B89" w:rsidP="00F1419E">
      <w:pPr>
        <w:pStyle w:val="ZT"/>
        <w:framePr w:wrap="auto" w:hAnchor="text" w:yAlign="inline"/>
        <w:numPr>
          <w:ilvl w:val="0"/>
          <w:numId w:val="2"/>
        </w:numPr>
        <w:spacing w:after="180"/>
        <w:ind w:right="403"/>
        <w:jc w:val="both"/>
        <w:rPr>
          <w:rFonts w:ascii="Times New Roman" w:eastAsia="SimSun" w:hAnsi="Times New Roman"/>
          <w:b w:val="0"/>
          <w:sz w:val="20"/>
          <w:lang w:eastAsia="zh-CN"/>
        </w:rPr>
      </w:pPr>
      <w:r w:rsidRPr="00F63B89">
        <w:rPr>
          <w:rFonts w:ascii="Times New Roman" w:eastAsia="SimSun" w:hAnsi="Times New Roman"/>
          <w:b w:val="0"/>
          <w:sz w:val="20"/>
          <w:lang w:eastAsia="zh-CN"/>
        </w:rPr>
        <w:t>R4-2504762</w:t>
      </w:r>
      <w:r>
        <w:rPr>
          <w:rFonts w:ascii="Times New Roman" w:eastAsia="SimSun" w:hAnsi="Times New Roman"/>
          <w:b w:val="0"/>
          <w:sz w:val="20"/>
          <w:lang w:eastAsia="zh-CN"/>
        </w:rPr>
        <w:t>, “</w:t>
      </w:r>
      <w:r w:rsidRPr="00F63B89">
        <w:rPr>
          <w:rFonts w:ascii="Times New Roman" w:eastAsia="SimSun" w:hAnsi="Times New Roman"/>
          <w:b w:val="0"/>
          <w:sz w:val="20"/>
          <w:lang w:eastAsia="zh-CN"/>
        </w:rPr>
        <w:t>Simulation assumptions for SCM</w:t>
      </w:r>
      <w:r>
        <w:rPr>
          <w:rFonts w:ascii="Times New Roman" w:eastAsia="SimSun" w:hAnsi="Times New Roman"/>
          <w:b w:val="0"/>
          <w:sz w:val="20"/>
          <w:lang w:eastAsia="zh-CN"/>
        </w:rPr>
        <w:t xml:space="preserve">”, </w:t>
      </w:r>
      <w:r w:rsidRPr="00F63B89">
        <w:rPr>
          <w:rFonts w:ascii="Times New Roman" w:eastAsia="SimSun" w:hAnsi="Times New Roman"/>
          <w:b w:val="0"/>
          <w:sz w:val="20"/>
          <w:lang w:eastAsia="zh-CN"/>
        </w:rPr>
        <w:t>Huawei, HiSilicon, MediaTek</w:t>
      </w:r>
    </w:p>
    <w:bookmarkEnd w:id="7"/>
    <w:p w14:paraId="11BC3B51" w14:textId="083B3278" w:rsidR="00FB4E94" w:rsidRDefault="00FB4E94" w:rsidP="002E50CA">
      <w:pPr>
        <w:numPr>
          <w:ilvl w:val="0"/>
          <w:numId w:val="2"/>
        </w:numPr>
        <w:jc w:val="both"/>
        <w:rPr>
          <w:lang w:eastAsia="zh-CN"/>
        </w:rPr>
      </w:pPr>
      <w:r>
        <w:rPr>
          <w:lang w:eastAsia="zh-CN"/>
        </w:rPr>
        <w:t>R4-</w:t>
      </w:r>
      <w:r w:rsidR="00EF4D04" w:rsidRPr="00EF4D04">
        <w:rPr>
          <w:lang w:eastAsia="zh-CN"/>
        </w:rPr>
        <w:t>2505594</w:t>
      </w:r>
      <w:r>
        <w:rPr>
          <w:lang w:eastAsia="zh-CN"/>
        </w:rPr>
        <w:t xml:space="preserve">, “Simulation results of spatial channel modelling”, </w:t>
      </w:r>
      <w:r>
        <w:t>MediaTek Inc</w:t>
      </w:r>
    </w:p>
    <w:p w14:paraId="018BFDEA" w14:textId="72343261" w:rsidR="00E25F43" w:rsidRDefault="00E25F43" w:rsidP="002E50CA">
      <w:pPr>
        <w:numPr>
          <w:ilvl w:val="0"/>
          <w:numId w:val="2"/>
        </w:numPr>
        <w:jc w:val="both"/>
        <w:rPr>
          <w:lang w:eastAsia="zh-CN"/>
        </w:rPr>
      </w:pPr>
      <w:r w:rsidRPr="00E25F43">
        <w:t>R4-</w:t>
      </w:r>
      <w:r w:rsidR="00D01C06" w:rsidRPr="00D01C06">
        <w:t>2505595</w:t>
      </w:r>
      <w:r w:rsidRPr="00E25F43">
        <w:t>, “TP to TR38.753: TDL approaches and related Annex”, MediaTek</w:t>
      </w:r>
    </w:p>
    <w:sectPr w:rsidR="00E25F43" w:rsidSect="006925AE">
      <w:headerReference w:type="default" r:id="rId19"/>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47F636" w14:textId="77777777" w:rsidR="0075031B" w:rsidRDefault="0075031B" w:rsidP="000A231E">
      <w:pPr>
        <w:spacing w:after="0"/>
      </w:pPr>
      <w:r>
        <w:separator/>
      </w:r>
    </w:p>
  </w:endnote>
  <w:endnote w:type="continuationSeparator" w:id="0">
    <w:p w14:paraId="78E56769" w14:textId="77777777" w:rsidR="0075031B" w:rsidRDefault="0075031B" w:rsidP="000A231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51284F" w14:textId="77777777" w:rsidR="0075031B" w:rsidRDefault="0075031B" w:rsidP="000A231E">
      <w:pPr>
        <w:spacing w:after="0"/>
      </w:pPr>
      <w:r>
        <w:separator/>
      </w:r>
    </w:p>
  </w:footnote>
  <w:footnote w:type="continuationSeparator" w:id="0">
    <w:p w14:paraId="5C70F82D" w14:textId="77777777" w:rsidR="0075031B" w:rsidRDefault="0075031B" w:rsidP="000A231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1EF55" w14:textId="77777777" w:rsidR="0056550D" w:rsidRDefault="0056550D">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A269A"/>
    <w:multiLevelType w:val="hybridMultilevel"/>
    <w:tmpl w:val="332A2A1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4F96FD1"/>
    <w:multiLevelType w:val="hybridMultilevel"/>
    <w:tmpl w:val="E232412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6EE7967"/>
    <w:multiLevelType w:val="hybridMultilevel"/>
    <w:tmpl w:val="596AD0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 w15:restartNumberingAfterBreak="0">
    <w:nsid w:val="08671091"/>
    <w:multiLevelType w:val="hybridMultilevel"/>
    <w:tmpl w:val="77080AB2"/>
    <w:lvl w:ilvl="0" w:tplc="C4207EFE">
      <w:start w:val="1"/>
      <w:numFmt w:val="bullet"/>
      <w:lvlText w:val="•"/>
      <w:lvlJc w:val="left"/>
      <w:pPr>
        <w:tabs>
          <w:tab w:val="num" w:pos="720"/>
        </w:tabs>
        <w:ind w:left="720" w:hanging="360"/>
      </w:pPr>
      <w:rPr>
        <w:rFonts w:ascii="Arial" w:hAnsi="Arial" w:hint="default"/>
      </w:rPr>
    </w:lvl>
    <w:lvl w:ilvl="1" w:tplc="5A7221C4" w:tentative="1">
      <w:start w:val="1"/>
      <w:numFmt w:val="bullet"/>
      <w:lvlText w:val="•"/>
      <w:lvlJc w:val="left"/>
      <w:pPr>
        <w:tabs>
          <w:tab w:val="num" w:pos="1440"/>
        </w:tabs>
        <w:ind w:left="1440" w:hanging="360"/>
      </w:pPr>
      <w:rPr>
        <w:rFonts w:ascii="Arial" w:hAnsi="Arial" w:hint="default"/>
      </w:rPr>
    </w:lvl>
    <w:lvl w:ilvl="2" w:tplc="BC963976" w:tentative="1">
      <w:start w:val="1"/>
      <w:numFmt w:val="bullet"/>
      <w:lvlText w:val="•"/>
      <w:lvlJc w:val="left"/>
      <w:pPr>
        <w:tabs>
          <w:tab w:val="num" w:pos="2160"/>
        </w:tabs>
        <w:ind w:left="2160" w:hanging="360"/>
      </w:pPr>
      <w:rPr>
        <w:rFonts w:ascii="Arial" w:hAnsi="Arial" w:hint="default"/>
      </w:rPr>
    </w:lvl>
    <w:lvl w:ilvl="3" w:tplc="C2C6A616" w:tentative="1">
      <w:start w:val="1"/>
      <w:numFmt w:val="bullet"/>
      <w:lvlText w:val="•"/>
      <w:lvlJc w:val="left"/>
      <w:pPr>
        <w:tabs>
          <w:tab w:val="num" w:pos="2880"/>
        </w:tabs>
        <w:ind w:left="2880" w:hanging="360"/>
      </w:pPr>
      <w:rPr>
        <w:rFonts w:ascii="Arial" w:hAnsi="Arial" w:hint="default"/>
      </w:rPr>
    </w:lvl>
    <w:lvl w:ilvl="4" w:tplc="2C066B88" w:tentative="1">
      <w:start w:val="1"/>
      <w:numFmt w:val="bullet"/>
      <w:lvlText w:val="•"/>
      <w:lvlJc w:val="left"/>
      <w:pPr>
        <w:tabs>
          <w:tab w:val="num" w:pos="3600"/>
        </w:tabs>
        <w:ind w:left="3600" w:hanging="360"/>
      </w:pPr>
      <w:rPr>
        <w:rFonts w:ascii="Arial" w:hAnsi="Arial" w:hint="default"/>
      </w:rPr>
    </w:lvl>
    <w:lvl w:ilvl="5" w:tplc="B60A1EBA" w:tentative="1">
      <w:start w:val="1"/>
      <w:numFmt w:val="bullet"/>
      <w:lvlText w:val="•"/>
      <w:lvlJc w:val="left"/>
      <w:pPr>
        <w:tabs>
          <w:tab w:val="num" w:pos="4320"/>
        </w:tabs>
        <w:ind w:left="4320" w:hanging="360"/>
      </w:pPr>
      <w:rPr>
        <w:rFonts w:ascii="Arial" w:hAnsi="Arial" w:hint="default"/>
      </w:rPr>
    </w:lvl>
    <w:lvl w:ilvl="6" w:tplc="35BE0194" w:tentative="1">
      <w:start w:val="1"/>
      <w:numFmt w:val="bullet"/>
      <w:lvlText w:val="•"/>
      <w:lvlJc w:val="left"/>
      <w:pPr>
        <w:tabs>
          <w:tab w:val="num" w:pos="5040"/>
        </w:tabs>
        <w:ind w:left="5040" w:hanging="360"/>
      </w:pPr>
      <w:rPr>
        <w:rFonts w:ascii="Arial" w:hAnsi="Arial" w:hint="default"/>
      </w:rPr>
    </w:lvl>
    <w:lvl w:ilvl="7" w:tplc="D5BAFE74" w:tentative="1">
      <w:start w:val="1"/>
      <w:numFmt w:val="bullet"/>
      <w:lvlText w:val="•"/>
      <w:lvlJc w:val="left"/>
      <w:pPr>
        <w:tabs>
          <w:tab w:val="num" w:pos="5760"/>
        </w:tabs>
        <w:ind w:left="5760" w:hanging="360"/>
      </w:pPr>
      <w:rPr>
        <w:rFonts w:ascii="Arial" w:hAnsi="Arial" w:hint="default"/>
      </w:rPr>
    </w:lvl>
    <w:lvl w:ilvl="8" w:tplc="401E3AA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A697F47"/>
    <w:multiLevelType w:val="multilevel"/>
    <w:tmpl w:val="3A58A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DE41487"/>
    <w:multiLevelType w:val="hybridMultilevel"/>
    <w:tmpl w:val="74FA3F5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11FD3E7C"/>
    <w:multiLevelType w:val="hybridMultilevel"/>
    <w:tmpl w:val="AF8E4DB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7" w15:restartNumberingAfterBreak="0">
    <w:nsid w:val="1514601A"/>
    <w:multiLevelType w:val="hybridMultilevel"/>
    <w:tmpl w:val="FBAA59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1D0C7FB3"/>
    <w:multiLevelType w:val="hybridMultilevel"/>
    <w:tmpl w:val="6150C22A"/>
    <w:lvl w:ilvl="0" w:tplc="040B0019">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9" w15:restartNumberingAfterBreak="0">
    <w:nsid w:val="1D7D0A4E"/>
    <w:multiLevelType w:val="hybridMultilevel"/>
    <w:tmpl w:val="A76A25BC"/>
    <w:lvl w:ilvl="0" w:tplc="040B0001">
      <w:start w:val="1"/>
      <w:numFmt w:val="bullet"/>
      <w:lvlText w:val=""/>
      <w:lvlJc w:val="left"/>
      <w:pPr>
        <w:tabs>
          <w:tab w:val="num" w:pos="360"/>
        </w:tabs>
        <w:ind w:left="360" w:hanging="360"/>
      </w:pPr>
      <w:rPr>
        <w:rFonts w:ascii="Symbol" w:hAnsi="Symbol" w:hint="default"/>
      </w:rPr>
    </w:lvl>
    <w:lvl w:ilvl="1" w:tplc="C9101828">
      <w:numFmt w:val="bullet"/>
      <w:lvlText w:val="–"/>
      <w:lvlJc w:val="left"/>
      <w:pPr>
        <w:tabs>
          <w:tab w:val="num" w:pos="1080"/>
        </w:tabs>
        <w:ind w:left="1080" w:hanging="360"/>
      </w:pPr>
      <w:rPr>
        <w:rFonts w:ascii="Calibri Light" w:hAnsi="Calibri Light" w:hint="default"/>
      </w:rPr>
    </w:lvl>
    <w:lvl w:ilvl="2" w:tplc="0764C880">
      <w:numFmt w:val="bullet"/>
      <w:lvlText w:val="-"/>
      <w:lvlJc w:val="left"/>
      <w:pPr>
        <w:tabs>
          <w:tab w:val="num" w:pos="1800"/>
        </w:tabs>
        <w:ind w:left="1800" w:hanging="360"/>
      </w:pPr>
      <w:rPr>
        <w:rFonts w:ascii="Arial" w:hAnsi="Arial" w:hint="default"/>
      </w:rPr>
    </w:lvl>
    <w:lvl w:ilvl="3" w:tplc="7C3462AC" w:tentative="1">
      <w:start w:val="1"/>
      <w:numFmt w:val="bullet"/>
      <w:lvlText w:val="•"/>
      <w:lvlJc w:val="left"/>
      <w:pPr>
        <w:tabs>
          <w:tab w:val="num" w:pos="2520"/>
        </w:tabs>
        <w:ind w:left="2520" w:hanging="360"/>
      </w:pPr>
      <w:rPr>
        <w:rFonts w:ascii="Arial" w:hAnsi="Arial" w:hint="default"/>
      </w:rPr>
    </w:lvl>
    <w:lvl w:ilvl="4" w:tplc="F3F8F58E" w:tentative="1">
      <w:start w:val="1"/>
      <w:numFmt w:val="bullet"/>
      <w:lvlText w:val="•"/>
      <w:lvlJc w:val="left"/>
      <w:pPr>
        <w:tabs>
          <w:tab w:val="num" w:pos="3240"/>
        </w:tabs>
        <w:ind w:left="3240" w:hanging="360"/>
      </w:pPr>
      <w:rPr>
        <w:rFonts w:ascii="Arial" w:hAnsi="Arial" w:hint="default"/>
      </w:rPr>
    </w:lvl>
    <w:lvl w:ilvl="5" w:tplc="D7240DA8" w:tentative="1">
      <w:start w:val="1"/>
      <w:numFmt w:val="bullet"/>
      <w:lvlText w:val="•"/>
      <w:lvlJc w:val="left"/>
      <w:pPr>
        <w:tabs>
          <w:tab w:val="num" w:pos="3960"/>
        </w:tabs>
        <w:ind w:left="3960" w:hanging="360"/>
      </w:pPr>
      <w:rPr>
        <w:rFonts w:ascii="Arial" w:hAnsi="Arial" w:hint="default"/>
      </w:rPr>
    </w:lvl>
    <w:lvl w:ilvl="6" w:tplc="50041748" w:tentative="1">
      <w:start w:val="1"/>
      <w:numFmt w:val="bullet"/>
      <w:lvlText w:val="•"/>
      <w:lvlJc w:val="left"/>
      <w:pPr>
        <w:tabs>
          <w:tab w:val="num" w:pos="4680"/>
        </w:tabs>
        <w:ind w:left="4680" w:hanging="360"/>
      </w:pPr>
      <w:rPr>
        <w:rFonts w:ascii="Arial" w:hAnsi="Arial" w:hint="default"/>
      </w:rPr>
    </w:lvl>
    <w:lvl w:ilvl="7" w:tplc="96A83798" w:tentative="1">
      <w:start w:val="1"/>
      <w:numFmt w:val="bullet"/>
      <w:lvlText w:val="•"/>
      <w:lvlJc w:val="left"/>
      <w:pPr>
        <w:tabs>
          <w:tab w:val="num" w:pos="5400"/>
        </w:tabs>
        <w:ind w:left="5400" w:hanging="360"/>
      </w:pPr>
      <w:rPr>
        <w:rFonts w:ascii="Arial" w:hAnsi="Arial" w:hint="default"/>
      </w:rPr>
    </w:lvl>
    <w:lvl w:ilvl="8" w:tplc="18F6EB2E"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1E303ED4"/>
    <w:multiLevelType w:val="hybridMultilevel"/>
    <w:tmpl w:val="3796CC7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1EFC6B8F"/>
    <w:multiLevelType w:val="hybridMultilevel"/>
    <w:tmpl w:val="3F12E8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1F7222C4"/>
    <w:multiLevelType w:val="hybridMultilevel"/>
    <w:tmpl w:val="E890792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3" w15:restartNumberingAfterBreak="0">
    <w:nsid w:val="21F85D47"/>
    <w:multiLevelType w:val="hybridMultilevel"/>
    <w:tmpl w:val="0A722838"/>
    <w:lvl w:ilvl="0" w:tplc="A17817B0">
      <w:numFmt w:val="bullet"/>
      <w:lvlText w:val="•"/>
      <w:lvlJc w:val="left"/>
      <w:pPr>
        <w:ind w:left="1080" w:hanging="360"/>
      </w:pPr>
      <w:rPr>
        <w:rFonts w:ascii="Times New Roman" w:eastAsia="Malgun Gothic" w:hAnsi="Times New Roman" w:cs="Times New Roman" w:hint="default"/>
      </w:rPr>
    </w:lvl>
    <w:lvl w:ilvl="1" w:tplc="040B0003" w:tentative="1">
      <w:start w:val="1"/>
      <w:numFmt w:val="bullet"/>
      <w:lvlText w:val="o"/>
      <w:lvlJc w:val="left"/>
      <w:pPr>
        <w:ind w:left="1800" w:hanging="360"/>
      </w:pPr>
      <w:rPr>
        <w:rFonts w:ascii="Courier New" w:hAnsi="Courier New" w:cs="Courier New" w:hint="default"/>
      </w:rPr>
    </w:lvl>
    <w:lvl w:ilvl="2" w:tplc="040B0005" w:tentative="1">
      <w:start w:val="1"/>
      <w:numFmt w:val="bullet"/>
      <w:lvlText w:val=""/>
      <w:lvlJc w:val="left"/>
      <w:pPr>
        <w:ind w:left="2520" w:hanging="360"/>
      </w:pPr>
      <w:rPr>
        <w:rFonts w:ascii="Wingdings" w:hAnsi="Wingdings" w:hint="default"/>
      </w:rPr>
    </w:lvl>
    <w:lvl w:ilvl="3" w:tplc="040B0001" w:tentative="1">
      <w:start w:val="1"/>
      <w:numFmt w:val="bullet"/>
      <w:lvlText w:val=""/>
      <w:lvlJc w:val="left"/>
      <w:pPr>
        <w:ind w:left="3240" w:hanging="360"/>
      </w:pPr>
      <w:rPr>
        <w:rFonts w:ascii="Symbol" w:hAnsi="Symbol" w:hint="default"/>
      </w:rPr>
    </w:lvl>
    <w:lvl w:ilvl="4" w:tplc="040B0003" w:tentative="1">
      <w:start w:val="1"/>
      <w:numFmt w:val="bullet"/>
      <w:lvlText w:val="o"/>
      <w:lvlJc w:val="left"/>
      <w:pPr>
        <w:ind w:left="3960" w:hanging="360"/>
      </w:pPr>
      <w:rPr>
        <w:rFonts w:ascii="Courier New" w:hAnsi="Courier New" w:cs="Courier New" w:hint="default"/>
      </w:rPr>
    </w:lvl>
    <w:lvl w:ilvl="5" w:tplc="040B0005" w:tentative="1">
      <w:start w:val="1"/>
      <w:numFmt w:val="bullet"/>
      <w:lvlText w:val=""/>
      <w:lvlJc w:val="left"/>
      <w:pPr>
        <w:ind w:left="4680" w:hanging="360"/>
      </w:pPr>
      <w:rPr>
        <w:rFonts w:ascii="Wingdings" w:hAnsi="Wingdings" w:hint="default"/>
      </w:rPr>
    </w:lvl>
    <w:lvl w:ilvl="6" w:tplc="040B0001" w:tentative="1">
      <w:start w:val="1"/>
      <w:numFmt w:val="bullet"/>
      <w:lvlText w:val=""/>
      <w:lvlJc w:val="left"/>
      <w:pPr>
        <w:ind w:left="5400" w:hanging="360"/>
      </w:pPr>
      <w:rPr>
        <w:rFonts w:ascii="Symbol" w:hAnsi="Symbol" w:hint="default"/>
      </w:rPr>
    </w:lvl>
    <w:lvl w:ilvl="7" w:tplc="040B0003" w:tentative="1">
      <w:start w:val="1"/>
      <w:numFmt w:val="bullet"/>
      <w:lvlText w:val="o"/>
      <w:lvlJc w:val="left"/>
      <w:pPr>
        <w:ind w:left="6120" w:hanging="360"/>
      </w:pPr>
      <w:rPr>
        <w:rFonts w:ascii="Courier New" w:hAnsi="Courier New" w:cs="Courier New" w:hint="default"/>
      </w:rPr>
    </w:lvl>
    <w:lvl w:ilvl="8" w:tplc="040B0005" w:tentative="1">
      <w:start w:val="1"/>
      <w:numFmt w:val="bullet"/>
      <w:lvlText w:val=""/>
      <w:lvlJc w:val="left"/>
      <w:pPr>
        <w:ind w:left="6840" w:hanging="360"/>
      </w:pPr>
      <w:rPr>
        <w:rFonts w:ascii="Wingdings" w:hAnsi="Wingdings" w:hint="default"/>
      </w:rPr>
    </w:lvl>
  </w:abstractNum>
  <w:abstractNum w:abstractNumId="14" w15:restartNumberingAfterBreak="0">
    <w:nsid w:val="22DB75B6"/>
    <w:multiLevelType w:val="hybridMultilevel"/>
    <w:tmpl w:val="08B45832"/>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75F11CA"/>
    <w:multiLevelType w:val="hybridMultilevel"/>
    <w:tmpl w:val="499652E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2B1C0F49"/>
    <w:multiLevelType w:val="hybridMultilevel"/>
    <w:tmpl w:val="4BC88586"/>
    <w:lvl w:ilvl="0" w:tplc="DBC82CA2">
      <w:start w:val="1"/>
      <w:numFmt w:val="bullet"/>
      <w:lvlText w:val="•"/>
      <w:lvlJc w:val="left"/>
      <w:pPr>
        <w:tabs>
          <w:tab w:val="num" w:pos="720"/>
        </w:tabs>
        <w:ind w:left="720" w:hanging="360"/>
      </w:pPr>
      <w:rPr>
        <w:rFonts w:ascii="Arial" w:hAnsi="Arial" w:hint="default"/>
      </w:rPr>
    </w:lvl>
    <w:lvl w:ilvl="1" w:tplc="D0689ACE">
      <w:numFmt w:val="bullet"/>
      <w:lvlText w:val="–"/>
      <w:lvlJc w:val="left"/>
      <w:pPr>
        <w:tabs>
          <w:tab w:val="num" w:pos="1440"/>
        </w:tabs>
        <w:ind w:left="1440" w:hanging="360"/>
      </w:pPr>
      <w:rPr>
        <w:rFonts w:ascii="Calibri Light" w:hAnsi="Calibri Light" w:hint="default"/>
      </w:rPr>
    </w:lvl>
    <w:lvl w:ilvl="2" w:tplc="72C8CA46" w:tentative="1">
      <w:start w:val="1"/>
      <w:numFmt w:val="bullet"/>
      <w:lvlText w:val="•"/>
      <w:lvlJc w:val="left"/>
      <w:pPr>
        <w:tabs>
          <w:tab w:val="num" w:pos="2160"/>
        </w:tabs>
        <w:ind w:left="2160" w:hanging="360"/>
      </w:pPr>
      <w:rPr>
        <w:rFonts w:ascii="Arial" w:hAnsi="Arial" w:hint="default"/>
      </w:rPr>
    </w:lvl>
    <w:lvl w:ilvl="3" w:tplc="9102712C" w:tentative="1">
      <w:start w:val="1"/>
      <w:numFmt w:val="bullet"/>
      <w:lvlText w:val="•"/>
      <w:lvlJc w:val="left"/>
      <w:pPr>
        <w:tabs>
          <w:tab w:val="num" w:pos="2880"/>
        </w:tabs>
        <w:ind w:left="2880" w:hanging="360"/>
      </w:pPr>
      <w:rPr>
        <w:rFonts w:ascii="Arial" w:hAnsi="Arial" w:hint="default"/>
      </w:rPr>
    </w:lvl>
    <w:lvl w:ilvl="4" w:tplc="3DD0A112" w:tentative="1">
      <w:start w:val="1"/>
      <w:numFmt w:val="bullet"/>
      <w:lvlText w:val="•"/>
      <w:lvlJc w:val="left"/>
      <w:pPr>
        <w:tabs>
          <w:tab w:val="num" w:pos="3600"/>
        </w:tabs>
        <w:ind w:left="3600" w:hanging="360"/>
      </w:pPr>
      <w:rPr>
        <w:rFonts w:ascii="Arial" w:hAnsi="Arial" w:hint="default"/>
      </w:rPr>
    </w:lvl>
    <w:lvl w:ilvl="5" w:tplc="AEF8175C" w:tentative="1">
      <w:start w:val="1"/>
      <w:numFmt w:val="bullet"/>
      <w:lvlText w:val="•"/>
      <w:lvlJc w:val="left"/>
      <w:pPr>
        <w:tabs>
          <w:tab w:val="num" w:pos="4320"/>
        </w:tabs>
        <w:ind w:left="4320" w:hanging="360"/>
      </w:pPr>
      <w:rPr>
        <w:rFonts w:ascii="Arial" w:hAnsi="Arial" w:hint="default"/>
      </w:rPr>
    </w:lvl>
    <w:lvl w:ilvl="6" w:tplc="820A6060" w:tentative="1">
      <w:start w:val="1"/>
      <w:numFmt w:val="bullet"/>
      <w:lvlText w:val="•"/>
      <w:lvlJc w:val="left"/>
      <w:pPr>
        <w:tabs>
          <w:tab w:val="num" w:pos="5040"/>
        </w:tabs>
        <w:ind w:left="5040" w:hanging="360"/>
      </w:pPr>
      <w:rPr>
        <w:rFonts w:ascii="Arial" w:hAnsi="Arial" w:hint="default"/>
      </w:rPr>
    </w:lvl>
    <w:lvl w:ilvl="7" w:tplc="B218DCBC" w:tentative="1">
      <w:start w:val="1"/>
      <w:numFmt w:val="bullet"/>
      <w:lvlText w:val="•"/>
      <w:lvlJc w:val="left"/>
      <w:pPr>
        <w:tabs>
          <w:tab w:val="num" w:pos="5760"/>
        </w:tabs>
        <w:ind w:left="5760" w:hanging="360"/>
      </w:pPr>
      <w:rPr>
        <w:rFonts w:ascii="Arial" w:hAnsi="Arial" w:hint="default"/>
      </w:rPr>
    </w:lvl>
    <w:lvl w:ilvl="8" w:tplc="A3D0EA2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8" w15:restartNumberingAfterBreak="0">
    <w:nsid w:val="2C642DC0"/>
    <w:multiLevelType w:val="hybridMultilevel"/>
    <w:tmpl w:val="9386E78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9" w15:restartNumberingAfterBreak="0">
    <w:nsid w:val="2DE865FB"/>
    <w:multiLevelType w:val="hybridMultilevel"/>
    <w:tmpl w:val="D086319A"/>
    <w:lvl w:ilvl="0" w:tplc="040B0019">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1" w15:restartNumberingAfterBreak="0">
    <w:nsid w:val="30E328FB"/>
    <w:multiLevelType w:val="hybridMultilevel"/>
    <w:tmpl w:val="33021A86"/>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31565A56"/>
    <w:multiLevelType w:val="hybridMultilevel"/>
    <w:tmpl w:val="04EAE9F2"/>
    <w:lvl w:ilvl="0" w:tplc="04090001">
      <w:start w:val="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3737E1C"/>
    <w:multiLevelType w:val="hybridMultilevel"/>
    <w:tmpl w:val="A0AC88FE"/>
    <w:lvl w:ilvl="0" w:tplc="040B0001">
      <w:start w:val="1"/>
      <w:numFmt w:val="bullet"/>
      <w:lvlText w:val=""/>
      <w:lvlJc w:val="left"/>
      <w:pPr>
        <w:tabs>
          <w:tab w:val="num" w:pos="720"/>
        </w:tabs>
        <w:ind w:left="720" w:hanging="360"/>
      </w:pPr>
      <w:rPr>
        <w:rFonts w:ascii="Symbol" w:hAnsi="Symbol" w:hint="default"/>
      </w:rPr>
    </w:lvl>
    <w:lvl w:ilvl="1" w:tplc="1D0E04E0">
      <w:numFmt w:val="bullet"/>
      <w:lvlText w:val="–"/>
      <w:lvlJc w:val="left"/>
      <w:pPr>
        <w:tabs>
          <w:tab w:val="num" w:pos="1440"/>
        </w:tabs>
        <w:ind w:left="1440" w:hanging="360"/>
      </w:pPr>
      <w:rPr>
        <w:rFonts w:ascii="Calibri Light" w:hAnsi="Calibri Light" w:hint="default"/>
      </w:rPr>
    </w:lvl>
    <w:lvl w:ilvl="2" w:tplc="7BDE7DD6" w:tentative="1">
      <w:start w:val="1"/>
      <w:numFmt w:val="bullet"/>
      <w:lvlText w:val="•"/>
      <w:lvlJc w:val="left"/>
      <w:pPr>
        <w:tabs>
          <w:tab w:val="num" w:pos="2160"/>
        </w:tabs>
        <w:ind w:left="2160" w:hanging="360"/>
      </w:pPr>
      <w:rPr>
        <w:rFonts w:ascii="Arial" w:hAnsi="Arial" w:hint="default"/>
      </w:rPr>
    </w:lvl>
    <w:lvl w:ilvl="3" w:tplc="EF94BF54" w:tentative="1">
      <w:start w:val="1"/>
      <w:numFmt w:val="bullet"/>
      <w:lvlText w:val="•"/>
      <w:lvlJc w:val="left"/>
      <w:pPr>
        <w:tabs>
          <w:tab w:val="num" w:pos="2880"/>
        </w:tabs>
        <w:ind w:left="2880" w:hanging="360"/>
      </w:pPr>
      <w:rPr>
        <w:rFonts w:ascii="Arial" w:hAnsi="Arial" w:hint="default"/>
      </w:rPr>
    </w:lvl>
    <w:lvl w:ilvl="4" w:tplc="76A07262" w:tentative="1">
      <w:start w:val="1"/>
      <w:numFmt w:val="bullet"/>
      <w:lvlText w:val="•"/>
      <w:lvlJc w:val="left"/>
      <w:pPr>
        <w:tabs>
          <w:tab w:val="num" w:pos="3600"/>
        </w:tabs>
        <w:ind w:left="3600" w:hanging="360"/>
      </w:pPr>
      <w:rPr>
        <w:rFonts w:ascii="Arial" w:hAnsi="Arial" w:hint="default"/>
      </w:rPr>
    </w:lvl>
    <w:lvl w:ilvl="5" w:tplc="79006862" w:tentative="1">
      <w:start w:val="1"/>
      <w:numFmt w:val="bullet"/>
      <w:lvlText w:val="•"/>
      <w:lvlJc w:val="left"/>
      <w:pPr>
        <w:tabs>
          <w:tab w:val="num" w:pos="4320"/>
        </w:tabs>
        <w:ind w:left="4320" w:hanging="360"/>
      </w:pPr>
      <w:rPr>
        <w:rFonts w:ascii="Arial" w:hAnsi="Arial" w:hint="default"/>
      </w:rPr>
    </w:lvl>
    <w:lvl w:ilvl="6" w:tplc="03DC4C1E" w:tentative="1">
      <w:start w:val="1"/>
      <w:numFmt w:val="bullet"/>
      <w:lvlText w:val="•"/>
      <w:lvlJc w:val="left"/>
      <w:pPr>
        <w:tabs>
          <w:tab w:val="num" w:pos="5040"/>
        </w:tabs>
        <w:ind w:left="5040" w:hanging="360"/>
      </w:pPr>
      <w:rPr>
        <w:rFonts w:ascii="Arial" w:hAnsi="Arial" w:hint="default"/>
      </w:rPr>
    </w:lvl>
    <w:lvl w:ilvl="7" w:tplc="71C032D8" w:tentative="1">
      <w:start w:val="1"/>
      <w:numFmt w:val="bullet"/>
      <w:lvlText w:val="•"/>
      <w:lvlJc w:val="left"/>
      <w:pPr>
        <w:tabs>
          <w:tab w:val="num" w:pos="5760"/>
        </w:tabs>
        <w:ind w:left="5760" w:hanging="360"/>
      </w:pPr>
      <w:rPr>
        <w:rFonts w:ascii="Arial" w:hAnsi="Arial" w:hint="default"/>
      </w:rPr>
    </w:lvl>
    <w:lvl w:ilvl="8" w:tplc="DC286B3C"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44A4543"/>
    <w:multiLevelType w:val="hybridMultilevel"/>
    <w:tmpl w:val="D600643A"/>
    <w:lvl w:ilvl="0" w:tplc="4F9EBFA2">
      <w:start w:val="1"/>
      <w:numFmt w:val="bullet"/>
      <w:lvlText w:val=""/>
      <w:lvlJc w:val="left"/>
      <w:pPr>
        <w:ind w:left="928" w:hanging="360"/>
      </w:pPr>
      <w:rPr>
        <w:rFonts w:ascii="Wingdings" w:hAnsi="Wingdings"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5" w15:restartNumberingAfterBreak="0">
    <w:nsid w:val="366A3A58"/>
    <w:multiLevelType w:val="hybridMultilevel"/>
    <w:tmpl w:val="E50227F2"/>
    <w:lvl w:ilvl="0" w:tplc="0A860F42">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A860F42">
      <w:start w:val="1"/>
      <w:numFmt w:val="bullet"/>
      <w:lvlText w:val=""/>
      <w:lvlJc w:val="left"/>
      <w:pPr>
        <w:ind w:left="2100" w:hanging="420"/>
      </w:pPr>
      <w:rPr>
        <w:rFonts w:ascii="Wingdings" w:hAnsi="Wingdings" w:hint="default"/>
      </w:rPr>
    </w:lvl>
    <w:lvl w:ilvl="4" w:tplc="3372082A">
      <w:start w:val="3"/>
      <w:numFmt w:val="bullet"/>
      <w:lvlText w:val="-"/>
      <w:lvlJc w:val="left"/>
      <w:pPr>
        <w:ind w:left="2520" w:hanging="420"/>
      </w:pPr>
      <w:rPr>
        <w:rFonts w:ascii="Times New Roman" w:eastAsia="SimSun" w:hAnsi="Times New Roman" w:cs="Times New Roman" w:hint="default"/>
      </w:rPr>
    </w:lvl>
    <w:lvl w:ilvl="5" w:tplc="8AE4EE42">
      <w:start w:val="1"/>
      <w:numFmt w:val="bullet"/>
      <w:lvlText w:val="•"/>
      <w:lvlJc w:val="left"/>
      <w:pPr>
        <w:ind w:left="2940" w:hanging="420"/>
      </w:pPr>
      <w:rPr>
        <w:rFonts w:ascii="Arial" w:hAnsi="Arial"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38211BEC"/>
    <w:multiLevelType w:val="hybridMultilevel"/>
    <w:tmpl w:val="D086319A"/>
    <w:lvl w:ilvl="0" w:tplc="040B0019">
      <w:start w:val="1"/>
      <w:numFmt w:val="lowerLetter"/>
      <w:lvlText w:val="%1."/>
      <w:lvlJc w:val="left"/>
      <w:pPr>
        <w:ind w:left="720" w:hanging="360"/>
      </w:pPr>
    </w:lvl>
    <w:lvl w:ilvl="1" w:tplc="FFFFFFFF">
      <w:numFmt w:val="decimal"/>
      <w:lvlText w:val="o"/>
      <w:lvlJc w:val="left"/>
      <w:pPr>
        <w:ind w:left="1440" w:hanging="360"/>
      </w:pPr>
      <w:rPr>
        <w:rFonts w:ascii="Courier New" w:hAnsi="Courier New" w:cs="Courier New" w:hint="default"/>
      </w:rPr>
    </w:lvl>
    <w:lvl w:ilvl="2" w:tplc="FFFFFFFF">
      <w:numFmt w:val="decimal"/>
      <w:lvlText w:val=""/>
      <w:lvlJc w:val="left"/>
      <w:pPr>
        <w:ind w:left="2160" w:hanging="360"/>
      </w:pPr>
      <w:rPr>
        <w:rFonts w:ascii="Wingdings" w:hAnsi="Wingdings" w:hint="default"/>
      </w:rPr>
    </w:lvl>
    <w:lvl w:ilvl="3" w:tplc="FFFFFFFF">
      <w:numFmt w:val="decimal"/>
      <w:lvlText w:val=""/>
      <w:lvlJc w:val="left"/>
      <w:pPr>
        <w:ind w:left="2880" w:hanging="360"/>
      </w:pPr>
      <w:rPr>
        <w:rFonts w:ascii="Symbol" w:hAnsi="Symbol" w:hint="default"/>
      </w:rPr>
    </w:lvl>
    <w:lvl w:ilvl="4" w:tplc="FFFFFFFF">
      <w:numFmt w:val="decimal"/>
      <w:lvlText w:val="o"/>
      <w:lvlJc w:val="left"/>
      <w:pPr>
        <w:ind w:left="3600" w:hanging="360"/>
      </w:pPr>
      <w:rPr>
        <w:rFonts w:ascii="Courier New" w:hAnsi="Courier New" w:cs="Courier New" w:hint="default"/>
      </w:rPr>
    </w:lvl>
    <w:lvl w:ilvl="5" w:tplc="FFFFFFFF">
      <w:numFmt w:val="decimal"/>
      <w:lvlText w:val=""/>
      <w:lvlJc w:val="left"/>
      <w:pPr>
        <w:ind w:left="4320" w:hanging="360"/>
      </w:pPr>
      <w:rPr>
        <w:rFonts w:ascii="Wingdings" w:hAnsi="Wingdings" w:hint="default"/>
      </w:rPr>
    </w:lvl>
    <w:lvl w:ilvl="6" w:tplc="FFFFFFFF">
      <w:numFmt w:val="decimal"/>
      <w:lvlText w:val=""/>
      <w:lvlJc w:val="left"/>
      <w:pPr>
        <w:ind w:left="5040" w:hanging="360"/>
      </w:pPr>
      <w:rPr>
        <w:rFonts w:ascii="Symbol" w:hAnsi="Symbol" w:hint="default"/>
      </w:rPr>
    </w:lvl>
    <w:lvl w:ilvl="7" w:tplc="FFFFFFFF">
      <w:numFmt w:val="decimal"/>
      <w:lvlText w:val="o"/>
      <w:lvlJc w:val="left"/>
      <w:pPr>
        <w:ind w:left="5760" w:hanging="360"/>
      </w:pPr>
      <w:rPr>
        <w:rFonts w:ascii="Courier New" w:hAnsi="Courier New" w:cs="Courier New" w:hint="default"/>
      </w:rPr>
    </w:lvl>
    <w:lvl w:ilvl="8" w:tplc="FFFFFFFF">
      <w:numFmt w:val="decimal"/>
      <w:lvlText w:val=""/>
      <w:lvlJc w:val="left"/>
      <w:pPr>
        <w:ind w:left="6480" w:hanging="360"/>
      </w:pPr>
      <w:rPr>
        <w:rFonts w:ascii="Wingdings" w:hAnsi="Wingdings" w:hint="default"/>
      </w:rPr>
    </w:lvl>
  </w:abstractNum>
  <w:abstractNum w:abstractNumId="27" w15:restartNumberingAfterBreak="0">
    <w:nsid w:val="3875316A"/>
    <w:multiLevelType w:val="hybridMultilevel"/>
    <w:tmpl w:val="67FEEC56"/>
    <w:lvl w:ilvl="0" w:tplc="FFFFFFFF">
      <w:start w:val="1"/>
      <w:numFmt w:val="bullet"/>
      <w:lvlText w:val=""/>
      <w:lvlJc w:val="left"/>
      <w:pPr>
        <w:tabs>
          <w:tab w:val="num" w:pos="360"/>
        </w:tabs>
        <w:ind w:left="360" w:hanging="360"/>
      </w:pPr>
      <w:rPr>
        <w:rFonts w:ascii="Symbol" w:hAnsi="Symbol" w:hint="default"/>
      </w:rPr>
    </w:lvl>
    <w:lvl w:ilvl="1" w:tplc="040B0001">
      <w:start w:val="1"/>
      <w:numFmt w:val="bullet"/>
      <w:lvlText w:val=""/>
      <w:lvlJc w:val="left"/>
      <w:pPr>
        <w:ind w:left="1080" w:hanging="360"/>
      </w:pPr>
      <w:rPr>
        <w:rFonts w:ascii="Symbol" w:hAnsi="Symbo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28" w15:restartNumberingAfterBreak="0">
    <w:nsid w:val="3CF83E29"/>
    <w:multiLevelType w:val="hybridMultilevel"/>
    <w:tmpl w:val="D7BA769E"/>
    <w:lvl w:ilvl="0" w:tplc="040B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start w:val="1"/>
      <w:numFmt w:val="bullet"/>
      <w:lvlText w:val=""/>
      <w:lvlJc w:val="left"/>
      <w:pPr>
        <w:ind w:left="1800" w:hanging="360"/>
      </w:pPr>
      <w:rPr>
        <w:rFonts w:ascii="Wingdings" w:hAnsi="Wingdings" w:hint="default"/>
      </w:rPr>
    </w:lvl>
    <w:lvl w:ilvl="3" w:tplc="040B0001">
      <w:start w:val="1"/>
      <w:numFmt w:val="bullet"/>
      <w:lvlText w:val=""/>
      <w:lvlJc w:val="left"/>
      <w:pPr>
        <w:ind w:left="2520" w:hanging="360"/>
      </w:pPr>
      <w:rPr>
        <w:rFonts w:ascii="Symbol" w:hAnsi="Symbol" w:hint="default"/>
      </w:rPr>
    </w:lvl>
    <w:lvl w:ilvl="4" w:tplc="040B0003">
      <w:start w:val="1"/>
      <w:numFmt w:val="bullet"/>
      <w:lvlText w:val="o"/>
      <w:lvlJc w:val="left"/>
      <w:pPr>
        <w:ind w:left="3240" w:hanging="360"/>
      </w:pPr>
      <w:rPr>
        <w:rFonts w:ascii="Courier New" w:hAnsi="Courier New" w:cs="Courier New" w:hint="default"/>
      </w:rPr>
    </w:lvl>
    <w:lvl w:ilvl="5" w:tplc="040B0005">
      <w:start w:val="1"/>
      <w:numFmt w:val="bullet"/>
      <w:lvlText w:val=""/>
      <w:lvlJc w:val="left"/>
      <w:pPr>
        <w:ind w:left="3960" w:hanging="360"/>
      </w:pPr>
      <w:rPr>
        <w:rFonts w:ascii="Wingdings" w:hAnsi="Wingdings" w:hint="default"/>
      </w:rPr>
    </w:lvl>
    <w:lvl w:ilvl="6" w:tplc="040B0001">
      <w:start w:val="1"/>
      <w:numFmt w:val="bullet"/>
      <w:lvlText w:val=""/>
      <w:lvlJc w:val="left"/>
      <w:pPr>
        <w:ind w:left="4680" w:hanging="360"/>
      </w:pPr>
      <w:rPr>
        <w:rFonts w:ascii="Symbol" w:hAnsi="Symbol" w:hint="default"/>
      </w:rPr>
    </w:lvl>
    <w:lvl w:ilvl="7" w:tplc="040B0003">
      <w:start w:val="1"/>
      <w:numFmt w:val="bullet"/>
      <w:lvlText w:val="o"/>
      <w:lvlJc w:val="left"/>
      <w:pPr>
        <w:ind w:left="5400" w:hanging="360"/>
      </w:pPr>
      <w:rPr>
        <w:rFonts w:ascii="Courier New" w:hAnsi="Courier New" w:cs="Courier New" w:hint="default"/>
      </w:rPr>
    </w:lvl>
    <w:lvl w:ilvl="8" w:tplc="040B0005">
      <w:start w:val="1"/>
      <w:numFmt w:val="bullet"/>
      <w:lvlText w:val=""/>
      <w:lvlJc w:val="left"/>
      <w:pPr>
        <w:ind w:left="6120" w:hanging="360"/>
      </w:pPr>
      <w:rPr>
        <w:rFonts w:ascii="Wingdings" w:hAnsi="Wingdings" w:hint="default"/>
      </w:rPr>
    </w:lvl>
  </w:abstractNum>
  <w:abstractNum w:abstractNumId="29" w15:restartNumberingAfterBreak="0">
    <w:nsid w:val="3D7167D6"/>
    <w:multiLevelType w:val="hybridMultilevel"/>
    <w:tmpl w:val="B4968C3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0" w15:restartNumberingAfterBreak="0">
    <w:nsid w:val="3DA64EA6"/>
    <w:multiLevelType w:val="hybridMultilevel"/>
    <w:tmpl w:val="7292AB86"/>
    <w:lvl w:ilvl="0" w:tplc="1034EFC8">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1" w15:restartNumberingAfterBreak="0">
    <w:nsid w:val="3EB60141"/>
    <w:multiLevelType w:val="hybridMultilevel"/>
    <w:tmpl w:val="7F58BFF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2" w15:restartNumberingAfterBreak="0">
    <w:nsid w:val="3EF444D3"/>
    <w:multiLevelType w:val="hybridMultilevel"/>
    <w:tmpl w:val="28B29D88"/>
    <w:lvl w:ilvl="0" w:tplc="FFFFFFFF">
      <w:start w:val="1"/>
      <w:numFmt w:val="bullet"/>
      <w:lvlText w:val=""/>
      <w:lvlJc w:val="left"/>
      <w:pPr>
        <w:tabs>
          <w:tab w:val="num" w:pos="360"/>
        </w:tabs>
        <w:ind w:left="360" w:hanging="360"/>
      </w:pPr>
      <w:rPr>
        <w:rFonts w:ascii="Symbol" w:hAnsi="Symbol" w:hint="default"/>
      </w:rPr>
    </w:lvl>
    <w:lvl w:ilvl="1" w:tplc="040B0001">
      <w:start w:val="1"/>
      <w:numFmt w:val="bullet"/>
      <w:lvlText w:val=""/>
      <w:lvlJc w:val="left"/>
      <w:pPr>
        <w:ind w:left="1080" w:hanging="360"/>
      </w:pPr>
      <w:rPr>
        <w:rFonts w:ascii="Symbol" w:hAnsi="Symbo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33" w15:restartNumberingAfterBreak="0">
    <w:nsid w:val="3F6832A6"/>
    <w:multiLevelType w:val="hybridMultilevel"/>
    <w:tmpl w:val="52E0CBC6"/>
    <w:lvl w:ilvl="0" w:tplc="EB70DF32">
      <w:start w:val="1"/>
      <w:numFmt w:val="bullet"/>
      <w:pStyle w:val="1proposal"/>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4" w15:restartNumberingAfterBreak="0">
    <w:nsid w:val="4173291C"/>
    <w:multiLevelType w:val="hybridMultilevel"/>
    <w:tmpl w:val="7CCAF22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6" w15:restartNumberingAfterBreak="0">
    <w:nsid w:val="44B35B01"/>
    <w:multiLevelType w:val="hybridMultilevel"/>
    <w:tmpl w:val="E38885FE"/>
    <w:lvl w:ilvl="0" w:tplc="040B0011">
      <w:start w:val="1"/>
      <w:numFmt w:val="decimal"/>
      <w:lvlText w:val="%1)"/>
      <w:lvlJc w:val="left"/>
      <w:pPr>
        <w:ind w:left="720" w:hanging="360"/>
      </w:pPr>
    </w:lvl>
    <w:lvl w:ilvl="1" w:tplc="040B0019">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7" w15:restartNumberingAfterBreak="0">
    <w:nsid w:val="44FD6295"/>
    <w:multiLevelType w:val="hybridMultilevel"/>
    <w:tmpl w:val="4D983A9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8" w15:restartNumberingAfterBreak="0">
    <w:nsid w:val="45452320"/>
    <w:multiLevelType w:val="hybridMultilevel"/>
    <w:tmpl w:val="86EA4052"/>
    <w:lvl w:ilvl="0" w:tplc="0F44FCD2">
      <w:start w:val="1"/>
      <w:numFmt w:val="lowerLetter"/>
      <w:lvlText w:val="(%1)"/>
      <w:lvlJc w:val="left"/>
      <w:pPr>
        <w:ind w:left="1800" w:hanging="360"/>
      </w:pPr>
      <w:rPr>
        <w:rFonts w:hint="default"/>
      </w:rPr>
    </w:lvl>
    <w:lvl w:ilvl="1" w:tplc="040B0019" w:tentative="1">
      <w:start w:val="1"/>
      <w:numFmt w:val="lowerLetter"/>
      <w:lvlText w:val="%2."/>
      <w:lvlJc w:val="left"/>
      <w:pPr>
        <w:ind w:left="2520" w:hanging="360"/>
      </w:pPr>
    </w:lvl>
    <w:lvl w:ilvl="2" w:tplc="040B001B" w:tentative="1">
      <w:start w:val="1"/>
      <w:numFmt w:val="lowerRoman"/>
      <w:lvlText w:val="%3."/>
      <w:lvlJc w:val="right"/>
      <w:pPr>
        <w:ind w:left="3240" w:hanging="180"/>
      </w:pPr>
    </w:lvl>
    <w:lvl w:ilvl="3" w:tplc="040B000F" w:tentative="1">
      <w:start w:val="1"/>
      <w:numFmt w:val="decimal"/>
      <w:lvlText w:val="%4."/>
      <w:lvlJc w:val="left"/>
      <w:pPr>
        <w:ind w:left="3960" w:hanging="360"/>
      </w:pPr>
    </w:lvl>
    <w:lvl w:ilvl="4" w:tplc="040B0019" w:tentative="1">
      <w:start w:val="1"/>
      <w:numFmt w:val="lowerLetter"/>
      <w:lvlText w:val="%5."/>
      <w:lvlJc w:val="left"/>
      <w:pPr>
        <w:ind w:left="4680" w:hanging="360"/>
      </w:pPr>
    </w:lvl>
    <w:lvl w:ilvl="5" w:tplc="040B001B" w:tentative="1">
      <w:start w:val="1"/>
      <w:numFmt w:val="lowerRoman"/>
      <w:lvlText w:val="%6."/>
      <w:lvlJc w:val="right"/>
      <w:pPr>
        <w:ind w:left="5400" w:hanging="180"/>
      </w:pPr>
    </w:lvl>
    <w:lvl w:ilvl="6" w:tplc="040B000F" w:tentative="1">
      <w:start w:val="1"/>
      <w:numFmt w:val="decimal"/>
      <w:lvlText w:val="%7."/>
      <w:lvlJc w:val="left"/>
      <w:pPr>
        <w:ind w:left="6120" w:hanging="360"/>
      </w:pPr>
    </w:lvl>
    <w:lvl w:ilvl="7" w:tplc="040B0019" w:tentative="1">
      <w:start w:val="1"/>
      <w:numFmt w:val="lowerLetter"/>
      <w:lvlText w:val="%8."/>
      <w:lvlJc w:val="left"/>
      <w:pPr>
        <w:ind w:left="6840" w:hanging="360"/>
      </w:pPr>
    </w:lvl>
    <w:lvl w:ilvl="8" w:tplc="040B001B" w:tentative="1">
      <w:start w:val="1"/>
      <w:numFmt w:val="lowerRoman"/>
      <w:lvlText w:val="%9."/>
      <w:lvlJc w:val="right"/>
      <w:pPr>
        <w:ind w:left="7560" w:hanging="180"/>
      </w:pPr>
    </w:lvl>
  </w:abstractNum>
  <w:abstractNum w:abstractNumId="39" w15:restartNumberingAfterBreak="0">
    <w:nsid w:val="45CC74DA"/>
    <w:multiLevelType w:val="hybridMultilevel"/>
    <w:tmpl w:val="249E32F4"/>
    <w:lvl w:ilvl="0" w:tplc="0172DB5A">
      <w:start w:val="1"/>
      <w:numFmt w:val="bullet"/>
      <w:lvlText w:val="•"/>
      <w:lvlJc w:val="left"/>
      <w:pPr>
        <w:tabs>
          <w:tab w:val="num" w:pos="720"/>
        </w:tabs>
        <w:ind w:left="720" w:hanging="360"/>
      </w:pPr>
      <w:rPr>
        <w:rFonts w:ascii="Arial" w:hAnsi="Arial" w:hint="default"/>
      </w:rPr>
    </w:lvl>
    <w:lvl w:ilvl="1" w:tplc="9B42DFE4" w:tentative="1">
      <w:start w:val="1"/>
      <w:numFmt w:val="bullet"/>
      <w:lvlText w:val="•"/>
      <w:lvlJc w:val="left"/>
      <w:pPr>
        <w:tabs>
          <w:tab w:val="num" w:pos="1440"/>
        </w:tabs>
        <w:ind w:left="1440" w:hanging="360"/>
      </w:pPr>
      <w:rPr>
        <w:rFonts w:ascii="Arial" w:hAnsi="Arial" w:hint="default"/>
      </w:rPr>
    </w:lvl>
    <w:lvl w:ilvl="2" w:tplc="C2E2DDFC" w:tentative="1">
      <w:start w:val="1"/>
      <w:numFmt w:val="bullet"/>
      <w:lvlText w:val="•"/>
      <w:lvlJc w:val="left"/>
      <w:pPr>
        <w:tabs>
          <w:tab w:val="num" w:pos="2160"/>
        </w:tabs>
        <w:ind w:left="2160" w:hanging="360"/>
      </w:pPr>
      <w:rPr>
        <w:rFonts w:ascii="Arial" w:hAnsi="Arial" w:hint="default"/>
      </w:rPr>
    </w:lvl>
    <w:lvl w:ilvl="3" w:tplc="9E72E5F4" w:tentative="1">
      <w:start w:val="1"/>
      <w:numFmt w:val="bullet"/>
      <w:lvlText w:val="•"/>
      <w:lvlJc w:val="left"/>
      <w:pPr>
        <w:tabs>
          <w:tab w:val="num" w:pos="2880"/>
        </w:tabs>
        <w:ind w:left="2880" w:hanging="360"/>
      </w:pPr>
      <w:rPr>
        <w:rFonts w:ascii="Arial" w:hAnsi="Arial" w:hint="default"/>
      </w:rPr>
    </w:lvl>
    <w:lvl w:ilvl="4" w:tplc="738A1A46" w:tentative="1">
      <w:start w:val="1"/>
      <w:numFmt w:val="bullet"/>
      <w:lvlText w:val="•"/>
      <w:lvlJc w:val="left"/>
      <w:pPr>
        <w:tabs>
          <w:tab w:val="num" w:pos="3600"/>
        </w:tabs>
        <w:ind w:left="3600" w:hanging="360"/>
      </w:pPr>
      <w:rPr>
        <w:rFonts w:ascii="Arial" w:hAnsi="Arial" w:hint="default"/>
      </w:rPr>
    </w:lvl>
    <w:lvl w:ilvl="5" w:tplc="2EA4BFD8" w:tentative="1">
      <w:start w:val="1"/>
      <w:numFmt w:val="bullet"/>
      <w:lvlText w:val="•"/>
      <w:lvlJc w:val="left"/>
      <w:pPr>
        <w:tabs>
          <w:tab w:val="num" w:pos="4320"/>
        </w:tabs>
        <w:ind w:left="4320" w:hanging="360"/>
      </w:pPr>
      <w:rPr>
        <w:rFonts w:ascii="Arial" w:hAnsi="Arial" w:hint="default"/>
      </w:rPr>
    </w:lvl>
    <w:lvl w:ilvl="6" w:tplc="5A1077EC" w:tentative="1">
      <w:start w:val="1"/>
      <w:numFmt w:val="bullet"/>
      <w:lvlText w:val="•"/>
      <w:lvlJc w:val="left"/>
      <w:pPr>
        <w:tabs>
          <w:tab w:val="num" w:pos="5040"/>
        </w:tabs>
        <w:ind w:left="5040" w:hanging="360"/>
      </w:pPr>
      <w:rPr>
        <w:rFonts w:ascii="Arial" w:hAnsi="Arial" w:hint="default"/>
      </w:rPr>
    </w:lvl>
    <w:lvl w:ilvl="7" w:tplc="3BC20334" w:tentative="1">
      <w:start w:val="1"/>
      <w:numFmt w:val="bullet"/>
      <w:lvlText w:val="•"/>
      <w:lvlJc w:val="left"/>
      <w:pPr>
        <w:tabs>
          <w:tab w:val="num" w:pos="5760"/>
        </w:tabs>
        <w:ind w:left="5760" w:hanging="360"/>
      </w:pPr>
      <w:rPr>
        <w:rFonts w:ascii="Arial" w:hAnsi="Arial" w:hint="default"/>
      </w:rPr>
    </w:lvl>
    <w:lvl w:ilvl="8" w:tplc="28189940"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47EB41A6"/>
    <w:multiLevelType w:val="hybridMultilevel"/>
    <w:tmpl w:val="5F883B6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48145EF2"/>
    <w:multiLevelType w:val="hybridMultilevel"/>
    <w:tmpl w:val="D086319A"/>
    <w:lvl w:ilvl="0" w:tplc="040B0019">
      <w:start w:val="1"/>
      <w:numFmt w:val="lowerLetter"/>
      <w:lvlText w:val="%1."/>
      <w:lvlJc w:val="left"/>
      <w:pPr>
        <w:ind w:left="720" w:hanging="360"/>
      </w:pPr>
    </w:lvl>
    <w:lvl w:ilvl="1" w:tplc="FFFFFFFF">
      <w:numFmt w:val="decimal"/>
      <w:lvlText w:val="o"/>
      <w:lvlJc w:val="left"/>
      <w:pPr>
        <w:ind w:left="1440" w:hanging="360"/>
      </w:pPr>
      <w:rPr>
        <w:rFonts w:ascii="Courier New" w:hAnsi="Courier New" w:cs="Courier New" w:hint="default"/>
      </w:rPr>
    </w:lvl>
    <w:lvl w:ilvl="2" w:tplc="FFFFFFFF">
      <w:numFmt w:val="decimal"/>
      <w:lvlText w:val=""/>
      <w:lvlJc w:val="left"/>
      <w:pPr>
        <w:ind w:left="2160" w:hanging="360"/>
      </w:pPr>
      <w:rPr>
        <w:rFonts w:ascii="Wingdings" w:hAnsi="Wingdings" w:hint="default"/>
      </w:rPr>
    </w:lvl>
    <w:lvl w:ilvl="3" w:tplc="FFFFFFFF">
      <w:numFmt w:val="decimal"/>
      <w:lvlText w:val=""/>
      <w:lvlJc w:val="left"/>
      <w:pPr>
        <w:ind w:left="2880" w:hanging="360"/>
      </w:pPr>
      <w:rPr>
        <w:rFonts w:ascii="Symbol" w:hAnsi="Symbol" w:hint="default"/>
      </w:rPr>
    </w:lvl>
    <w:lvl w:ilvl="4" w:tplc="FFFFFFFF">
      <w:numFmt w:val="decimal"/>
      <w:lvlText w:val="o"/>
      <w:lvlJc w:val="left"/>
      <w:pPr>
        <w:ind w:left="3600" w:hanging="360"/>
      </w:pPr>
      <w:rPr>
        <w:rFonts w:ascii="Courier New" w:hAnsi="Courier New" w:cs="Courier New" w:hint="default"/>
      </w:rPr>
    </w:lvl>
    <w:lvl w:ilvl="5" w:tplc="FFFFFFFF">
      <w:numFmt w:val="decimal"/>
      <w:lvlText w:val=""/>
      <w:lvlJc w:val="left"/>
      <w:pPr>
        <w:ind w:left="4320" w:hanging="360"/>
      </w:pPr>
      <w:rPr>
        <w:rFonts w:ascii="Wingdings" w:hAnsi="Wingdings" w:hint="default"/>
      </w:rPr>
    </w:lvl>
    <w:lvl w:ilvl="6" w:tplc="FFFFFFFF">
      <w:numFmt w:val="decimal"/>
      <w:lvlText w:val=""/>
      <w:lvlJc w:val="left"/>
      <w:pPr>
        <w:ind w:left="5040" w:hanging="360"/>
      </w:pPr>
      <w:rPr>
        <w:rFonts w:ascii="Symbol" w:hAnsi="Symbol" w:hint="default"/>
      </w:rPr>
    </w:lvl>
    <w:lvl w:ilvl="7" w:tplc="FFFFFFFF">
      <w:numFmt w:val="decimal"/>
      <w:lvlText w:val="o"/>
      <w:lvlJc w:val="left"/>
      <w:pPr>
        <w:ind w:left="5760" w:hanging="360"/>
      </w:pPr>
      <w:rPr>
        <w:rFonts w:ascii="Courier New" w:hAnsi="Courier New" w:cs="Courier New" w:hint="default"/>
      </w:rPr>
    </w:lvl>
    <w:lvl w:ilvl="8" w:tplc="FFFFFFFF">
      <w:numFmt w:val="decimal"/>
      <w:lvlText w:val=""/>
      <w:lvlJc w:val="left"/>
      <w:pPr>
        <w:ind w:left="6480" w:hanging="360"/>
      </w:pPr>
      <w:rPr>
        <w:rFonts w:ascii="Wingdings" w:hAnsi="Wingdings" w:hint="default"/>
      </w:rPr>
    </w:lvl>
  </w:abstractNum>
  <w:abstractNum w:abstractNumId="42" w15:restartNumberingAfterBreak="0">
    <w:nsid w:val="49904B9B"/>
    <w:multiLevelType w:val="hybridMultilevel"/>
    <w:tmpl w:val="812E5D84"/>
    <w:lvl w:ilvl="0" w:tplc="040B0011">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3" w15:restartNumberingAfterBreak="0">
    <w:nsid w:val="49FB53AB"/>
    <w:multiLevelType w:val="hybridMultilevel"/>
    <w:tmpl w:val="7CCAF22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Bold" w:hAnsi="Times New Roman Bold"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4FFC4C9C"/>
    <w:multiLevelType w:val="hybridMultilevel"/>
    <w:tmpl w:val="3F24B000"/>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535E75DE"/>
    <w:multiLevelType w:val="hybridMultilevel"/>
    <w:tmpl w:val="0D026076"/>
    <w:lvl w:ilvl="0" w:tplc="FD1810AC">
      <w:start w:val="1"/>
      <w:numFmt w:val="bullet"/>
      <w:lvlText w:val="–"/>
      <w:lvlJc w:val="left"/>
      <w:pPr>
        <w:tabs>
          <w:tab w:val="num" w:pos="720"/>
        </w:tabs>
        <w:ind w:left="720" w:hanging="360"/>
      </w:pPr>
      <w:rPr>
        <w:rFonts w:ascii="Calibri Light" w:hAnsi="Calibri Light" w:hint="default"/>
      </w:rPr>
    </w:lvl>
    <w:lvl w:ilvl="1" w:tplc="016CE34E">
      <w:start w:val="1"/>
      <w:numFmt w:val="bullet"/>
      <w:lvlText w:val="–"/>
      <w:lvlJc w:val="left"/>
      <w:pPr>
        <w:tabs>
          <w:tab w:val="num" w:pos="1440"/>
        </w:tabs>
        <w:ind w:left="1440" w:hanging="360"/>
      </w:pPr>
      <w:rPr>
        <w:rFonts w:ascii="Calibri Light" w:hAnsi="Calibri Light" w:hint="default"/>
      </w:rPr>
    </w:lvl>
    <w:lvl w:ilvl="2" w:tplc="BAA043F8" w:tentative="1">
      <w:start w:val="1"/>
      <w:numFmt w:val="bullet"/>
      <w:lvlText w:val="–"/>
      <w:lvlJc w:val="left"/>
      <w:pPr>
        <w:tabs>
          <w:tab w:val="num" w:pos="2160"/>
        </w:tabs>
        <w:ind w:left="2160" w:hanging="360"/>
      </w:pPr>
      <w:rPr>
        <w:rFonts w:ascii="Calibri Light" w:hAnsi="Calibri Light" w:hint="default"/>
      </w:rPr>
    </w:lvl>
    <w:lvl w:ilvl="3" w:tplc="0916E708" w:tentative="1">
      <w:start w:val="1"/>
      <w:numFmt w:val="bullet"/>
      <w:lvlText w:val="–"/>
      <w:lvlJc w:val="left"/>
      <w:pPr>
        <w:tabs>
          <w:tab w:val="num" w:pos="2880"/>
        </w:tabs>
        <w:ind w:left="2880" w:hanging="360"/>
      </w:pPr>
      <w:rPr>
        <w:rFonts w:ascii="Calibri Light" w:hAnsi="Calibri Light" w:hint="default"/>
      </w:rPr>
    </w:lvl>
    <w:lvl w:ilvl="4" w:tplc="E4B80F24" w:tentative="1">
      <w:start w:val="1"/>
      <w:numFmt w:val="bullet"/>
      <w:lvlText w:val="–"/>
      <w:lvlJc w:val="left"/>
      <w:pPr>
        <w:tabs>
          <w:tab w:val="num" w:pos="3600"/>
        </w:tabs>
        <w:ind w:left="3600" w:hanging="360"/>
      </w:pPr>
      <w:rPr>
        <w:rFonts w:ascii="Calibri Light" w:hAnsi="Calibri Light" w:hint="default"/>
      </w:rPr>
    </w:lvl>
    <w:lvl w:ilvl="5" w:tplc="5F5EEEF2" w:tentative="1">
      <w:start w:val="1"/>
      <w:numFmt w:val="bullet"/>
      <w:lvlText w:val="–"/>
      <w:lvlJc w:val="left"/>
      <w:pPr>
        <w:tabs>
          <w:tab w:val="num" w:pos="4320"/>
        </w:tabs>
        <w:ind w:left="4320" w:hanging="360"/>
      </w:pPr>
      <w:rPr>
        <w:rFonts w:ascii="Calibri Light" w:hAnsi="Calibri Light" w:hint="default"/>
      </w:rPr>
    </w:lvl>
    <w:lvl w:ilvl="6" w:tplc="58145652" w:tentative="1">
      <w:start w:val="1"/>
      <w:numFmt w:val="bullet"/>
      <w:lvlText w:val="–"/>
      <w:lvlJc w:val="left"/>
      <w:pPr>
        <w:tabs>
          <w:tab w:val="num" w:pos="5040"/>
        </w:tabs>
        <w:ind w:left="5040" w:hanging="360"/>
      </w:pPr>
      <w:rPr>
        <w:rFonts w:ascii="Calibri Light" w:hAnsi="Calibri Light" w:hint="default"/>
      </w:rPr>
    </w:lvl>
    <w:lvl w:ilvl="7" w:tplc="18BE72C2" w:tentative="1">
      <w:start w:val="1"/>
      <w:numFmt w:val="bullet"/>
      <w:lvlText w:val="–"/>
      <w:lvlJc w:val="left"/>
      <w:pPr>
        <w:tabs>
          <w:tab w:val="num" w:pos="5760"/>
        </w:tabs>
        <w:ind w:left="5760" w:hanging="360"/>
      </w:pPr>
      <w:rPr>
        <w:rFonts w:ascii="Calibri Light" w:hAnsi="Calibri Light" w:hint="default"/>
      </w:rPr>
    </w:lvl>
    <w:lvl w:ilvl="8" w:tplc="E2A458A2" w:tentative="1">
      <w:start w:val="1"/>
      <w:numFmt w:val="bullet"/>
      <w:lvlText w:val="–"/>
      <w:lvlJc w:val="left"/>
      <w:pPr>
        <w:tabs>
          <w:tab w:val="num" w:pos="6480"/>
        </w:tabs>
        <w:ind w:left="6480" w:hanging="360"/>
      </w:pPr>
      <w:rPr>
        <w:rFonts w:ascii="Calibri Light" w:hAnsi="Calibri Light" w:hint="default"/>
      </w:rPr>
    </w:lvl>
  </w:abstractNum>
  <w:abstractNum w:abstractNumId="47" w15:restartNumberingAfterBreak="0">
    <w:nsid w:val="570C3C50"/>
    <w:multiLevelType w:val="hybridMultilevel"/>
    <w:tmpl w:val="30A46696"/>
    <w:lvl w:ilvl="0" w:tplc="0F2A09CA">
      <w:start w:val="1"/>
      <w:numFmt w:val="bullet"/>
      <w:lvlText w:val="•"/>
      <w:lvlJc w:val="left"/>
      <w:pPr>
        <w:tabs>
          <w:tab w:val="num" w:pos="720"/>
        </w:tabs>
        <w:ind w:left="720" w:hanging="360"/>
      </w:pPr>
      <w:rPr>
        <w:rFonts w:ascii="Arial" w:hAnsi="Arial" w:hint="default"/>
      </w:rPr>
    </w:lvl>
    <w:lvl w:ilvl="1" w:tplc="C58C290C" w:tentative="1">
      <w:start w:val="1"/>
      <w:numFmt w:val="bullet"/>
      <w:lvlText w:val="•"/>
      <w:lvlJc w:val="left"/>
      <w:pPr>
        <w:tabs>
          <w:tab w:val="num" w:pos="1440"/>
        </w:tabs>
        <w:ind w:left="1440" w:hanging="360"/>
      </w:pPr>
      <w:rPr>
        <w:rFonts w:ascii="Arial" w:hAnsi="Arial" w:hint="default"/>
      </w:rPr>
    </w:lvl>
    <w:lvl w:ilvl="2" w:tplc="1EFE6DFE" w:tentative="1">
      <w:start w:val="1"/>
      <w:numFmt w:val="bullet"/>
      <w:lvlText w:val="•"/>
      <w:lvlJc w:val="left"/>
      <w:pPr>
        <w:tabs>
          <w:tab w:val="num" w:pos="2160"/>
        </w:tabs>
        <w:ind w:left="2160" w:hanging="360"/>
      </w:pPr>
      <w:rPr>
        <w:rFonts w:ascii="Arial" w:hAnsi="Arial" w:hint="default"/>
      </w:rPr>
    </w:lvl>
    <w:lvl w:ilvl="3" w:tplc="49C8CD6A" w:tentative="1">
      <w:start w:val="1"/>
      <w:numFmt w:val="bullet"/>
      <w:lvlText w:val="•"/>
      <w:lvlJc w:val="left"/>
      <w:pPr>
        <w:tabs>
          <w:tab w:val="num" w:pos="2880"/>
        </w:tabs>
        <w:ind w:left="2880" w:hanging="360"/>
      </w:pPr>
      <w:rPr>
        <w:rFonts w:ascii="Arial" w:hAnsi="Arial" w:hint="default"/>
      </w:rPr>
    </w:lvl>
    <w:lvl w:ilvl="4" w:tplc="F982A19A" w:tentative="1">
      <w:start w:val="1"/>
      <w:numFmt w:val="bullet"/>
      <w:lvlText w:val="•"/>
      <w:lvlJc w:val="left"/>
      <w:pPr>
        <w:tabs>
          <w:tab w:val="num" w:pos="3600"/>
        </w:tabs>
        <w:ind w:left="3600" w:hanging="360"/>
      </w:pPr>
      <w:rPr>
        <w:rFonts w:ascii="Arial" w:hAnsi="Arial" w:hint="default"/>
      </w:rPr>
    </w:lvl>
    <w:lvl w:ilvl="5" w:tplc="10283D46" w:tentative="1">
      <w:start w:val="1"/>
      <w:numFmt w:val="bullet"/>
      <w:lvlText w:val="•"/>
      <w:lvlJc w:val="left"/>
      <w:pPr>
        <w:tabs>
          <w:tab w:val="num" w:pos="4320"/>
        </w:tabs>
        <w:ind w:left="4320" w:hanging="360"/>
      </w:pPr>
      <w:rPr>
        <w:rFonts w:ascii="Arial" w:hAnsi="Arial" w:hint="default"/>
      </w:rPr>
    </w:lvl>
    <w:lvl w:ilvl="6" w:tplc="3A78630A" w:tentative="1">
      <w:start w:val="1"/>
      <w:numFmt w:val="bullet"/>
      <w:lvlText w:val="•"/>
      <w:lvlJc w:val="left"/>
      <w:pPr>
        <w:tabs>
          <w:tab w:val="num" w:pos="5040"/>
        </w:tabs>
        <w:ind w:left="5040" w:hanging="360"/>
      </w:pPr>
      <w:rPr>
        <w:rFonts w:ascii="Arial" w:hAnsi="Arial" w:hint="default"/>
      </w:rPr>
    </w:lvl>
    <w:lvl w:ilvl="7" w:tplc="FC84E9EE" w:tentative="1">
      <w:start w:val="1"/>
      <w:numFmt w:val="bullet"/>
      <w:lvlText w:val="•"/>
      <w:lvlJc w:val="left"/>
      <w:pPr>
        <w:tabs>
          <w:tab w:val="num" w:pos="5760"/>
        </w:tabs>
        <w:ind w:left="5760" w:hanging="360"/>
      </w:pPr>
      <w:rPr>
        <w:rFonts w:ascii="Arial" w:hAnsi="Arial" w:hint="default"/>
      </w:rPr>
    </w:lvl>
    <w:lvl w:ilvl="8" w:tplc="12DCFCA8"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58B73482"/>
    <w:multiLevelType w:val="hybridMultilevel"/>
    <w:tmpl w:val="C8AE5228"/>
    <w:lvl w:ilvl="0" w:tplc="CA5A8474">
      <w:numFmt w:val="bullet"/>
      <w:lvlText w:val="–"/>
      <w:lvlJc w:val="left"/>
      <w:pPr>
        <w:ind w:left="936" w:hanging="360"/>
      </w:pPr>
      <w:rPr>
        <w:rFonts w:ascii="Arial" w:hAnsi="Aria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49" w15:restartNumberingAfterBreak="0">
    <w:nsid w:val="59013B0E"/>
    <w:multiLevelType w:val="hybridMultilevel"/>
    <w:tmpl w:val="9E94FCE6"/>
    <w:lvl w:ilvl="0" w:tplc="AFC6DED6">
      <w:start w:val="1"/>
      <w:numFmt w:val="bullet"/>
      <w:lvlText w:val="•"/>
      <w:lvlJc w:val="left"/>
      <w:pPr>
        <w:tabs>
          <w:tab w:val="num" w:pos="720"/>
        </w:tabs>
        <w:ind w:left="720" w:hanging="360"/>
      </w:pPr>
      <w:rPr>
        <w:rFonts w:ascii="Arial" w:hAnsi="Arial" w:hint="default"/>
      </w:rPr>
    </w:lvl>
    <w:lvl w:ilvl="1" w:tplc="6D2CA7D4" w:tentative="1">
      <w:start w:val="1"/>
      <w:numFmt w:val="bullet"/>
      <w:lvlText w:val="•"/>
      <w:lvlJc w:val="left"/>
      <w:pPr>
        <w:tabs>
          <w:tab w:val="num" w:pos="1440"/>
        </w:tabs>
        <w:ind w:left="1440" w:hanging="360"/>
      </w:pPr>
      <w:rPr>
        <w:rFonts w:ascii="Arial" w:hAnsi="Arial" w:hint="default"/>
      </w:rPr>
    </w:lvl>
    <w:lvl w:ilvl="2" w:tplc="E0662A3A" w:tentative="1">
      <w:start w:val="1"/>
      <w:numFmt w:val="bullet"/>
      <w:lvlText w:val="•"/>
      <w:lvlJc w:val="left"/>
      <w:pPr>
        <w:tabs>
          <w:tab w:val="num" w:pos="2160"/>
        </w:tabs>
        <w:ind w:left="2160" w:hanging="360"/>
      </w:pPr>
      <w:rPr>
        <w:rFonts w:ascii="Arial" w:hAnsi="Arial" w:hint="default"/>
      </w:rPr>
    </w:lvl>
    <w:lvl w:ilvl="3" w:tplc="590A6696" w:tentative="1">
      <w:start w:val="1"/>
      <w:numFmt w:val="bullet"/>
      <w:lvlText w:val="•"/>
      <w:lvlJc w:val="left"/>
      <w:pPr>
        <w:tabs>
          <w:tab w:val="num" w:pos="2880"/>
        </w:tabs>
        <w:ind w:left="2880" w:hanging="360"/>
      </w:pPr>
      <w:rPr>
        <w:rFonts w:ascii="Arial" w:hAnsi="Arial" w:hint="default"/>
      </w:rPr>
    </w:lvl>
    <w:lvl w:ilvl="4" w:tplc="EE6685CC" w:tentative="1">
      <w:start w:val="1"/>
      <w:numFmt w:val="bullet"/>
      <w:lvlText w:val="•"/>
      <w:lvlJc w:val="left"/>
      <w:pPr>
        <w:tabs>
          <w:tab w:val="num" w:pos="3600"/>
        </w:tabs>
        <w:ind w:left="3600" w:hanging="360"/>
      </w:pPr>
      <w:rPr>
        <w:rFonts w:ascii="Arial" w:hAnsi="Arial" w:hint="default"/>
      </w:rPr>
    </w:lvl>
    <w:lvl w:ilvl="5" w:tplc="65721EBE" w:tentative="1">
      <w:start w:val="1"/>
      <w:numFmt w:val="bullet"/>
      <w:lvlText w:val="•"/>
      <w:lvlJc w:val="left"/>
      <w:pPr>
        <w:tabs>
          <w:tab w:val="num" w:pos="4320"/>
        </w:tabs>
        <w:ind w:left="4320" w:hanging="360"/>
      </w:pPr>
      <w:rPr>
        <w:rFonts w:ascii="Arial" w:hAnsi="Arial" w:hint="default"/>
      </w:rPr>
    </w:lvl>
    <w:lvl w:ilvl="6" w:tplc="E8047A56" w:tentative="1">
      <w:start w:val="1"/>
      <w:numFmt w:val="bullet"/>
      <w:lvlText w:val="•"/>
      <w:lvlJc w:val="left"/>
      <w:pPr>
        <w:tabs>
          <w:tab w:val="num" w:pos="5040"/>
        </w:tabs>
        <w:ind w:left="5040" w:hanging="360"/>
      </w:pPr>
      <w:rPr>
        <w:rFonts w:ascii="Arial" w:hAnsi="Arial" w:hint="default"/>
      </w:rPr>
    </w:lvl>
    <w:lvl w:ilvl="7" w:tplc="AB0A4D30" w:tentative="1">
      <w:start w:val="1"/>
      <w:numFmt w:val="bullet"/>
      <w:lvlText w:val="•"/>
      <w:lvlJc w:val="left"/>
      <w:pPr>
        <w:tabs>
          <w:tab w:val="num" w:pos="5760"/>
        </w:tabs>
        <w:ind w:left="5760" w:hanging="360"/>
      </w:pPr>
      <w:rPr>
        <w:rFonts w:ascii="Arial" w:hAnsi="Arial" w:hint="default"/>
      </w:rPr>
    </w:lvl>
    <w:lvl w:ilvl="8" w:tplc="A2C4D708"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5C8B1776"/>
    <w:multiLevelType w:val="hybridMultilevel"/>
    <w:tmpl w:val="0F4E84DE"/>
    <w:lvl w:ilvl="0" w:tplc="040B0001">
      <w:start w:val="1"/>
      <w:numFmt w:val="bullet"/>
      <w:lvlText w:val=""/>
      <w:lvlJc w:val="left"/>
      <w:pPr>
        <w:tabs>
          <w:tab w:val="num" w:pos="720"/>
        </w:tabs>
        <w:ind w:left="720" w:hanging="360"/>
      </w:pPr>
      <w:rPr>
        <w:rFonts w:ascii="Symbol" w:hAnsi="Symbol" w:hint="default"/>
      </w:rPr>
    </w:lvl>
    <w:lvl w:ilvl="1" w:tplc="BE8A4C82" w:tentative="1">
      <w:start w:val="1"/>
      <w:numFmt w:val="bullet"/>
      <w:lvlText w:val="•"/>
      <w:lvlJc w:val="left"/>
      <w:pPr>
        <w:tabs>
          <w:tab w:val="num" w:pos="1440"/>
        </w:tabs>
        <w:ind w:left="1440" w:hanging="360"/>
      </w:pPr>
      <w:rPr>
        <w:rFonts w:ascii="Arial" w:hAnsi="Arial" w:hint="default"/>
      </w:rPr>
    </w:lvl>
    <w:lvl w:ilvl="2" w:tplc="6C324672" w:tentative="1">
      <w:start w:val="1"/>
      <w:numFmt w:val="bullet"/>
      <w:lvlText w:val="•"/>
      <w:lvlJc w:val="left"/>
      <w:pPr>
        <w:tabs>
          <w:tab w:val="num" w:pos="2160"/>
        </w:tabs>
        <w:ind w:left="2160" w:hanging="360"/>
      </w:pPr>
      <w:rPr>
        <w:rFonts w:ascii="Arial" w:hAnsi="Arial" w:hint="default"/>
      </w:rPr>
    </w:lvl>
    <w:lvl w:ilvl="3" w:tplc="D78E1D9C" w:tentative="1">
      <w:start w:val="1"/>
      <w:numFmt w:val="bullet"/>
      <w:lvlText w:val="•"/>
      <w:lvlJc w:val="left"/>
      <w:pPr>
        <w:tabs>
          <w:tab w:val="num" w:pos="2880"/>
        </w:tabs>
        <w:ind w:left="2880" w:hanging="360"/>
      </w:pPr>
      <w:rPr>
        <w:rFonts w:ascii="Arial" w:hAnsi="Arial" w:hint="default"/>
      </w:rPr>
    </w:lvl>
    <w:lvl w:ilvl="4" w:tplc="6FFED0EE" w:tentative="1">
      <w:start w:val="1"/>
      <w:numFmt w:val="bullet"/>
      <w:lvlText w:val="•"/>
      <w:lvlJc w:val="left"/>
      <w:pPr>
        <w:tabs>
          <w:tab w:val="num" w:pos="3600"/>
        </w:tabs>
        <w:ind w:left="3600" w:hanging="360"/>
      </w:pPr>
      <w:rPr>
        <w:rFonts w:ascii="Arial" w:hAnsi="Arial" w:hint="default"/>
      </w:rPr>
    </w:lvl>
    <w:lvl w:ilvl="5" w:tplc="D79AA792" w:tentative="1">
      <w:start w:val="1"/>
      <w:numFmt w:val="bullet"/>
      <w:lvlText w:val="•"/>
      <w:lvlJc w:val="left"/>
      <w:pPr>
        <w:tabs>
          <w:tab w:val="num" w:pos="4320"/>
        </w:tabs>
        <w:ind w:left="4320" w:hanging="360"/>
      </w:pPr>
      <w:rPr>
        <w:rFonts w:ascii="Arial" w:hAnsi="Arial" w:hint="default"/>
      </w:rPr>
    </w:lvl>
    <w:lvl w:ilvl="6" w:tplc="1F486CDE" w:tentative="1">
      <w:start w:val="1"/>
      <w:numFmt w:val="bullet"/>
      <w:lvlText w:val="•"/>
      <w:lvlJc w:val="left"/>
      <w:pPr>
        <w:tabs>
          <w:tab w:val="num" w:pos="5040"/>
        </w:tabs>
        <w:ind w:left="5040" w:hanging="360"/>
      </w:pPr>
      <w:rPr>
        <w:rFonts w:ascii="Arial" w:hAnsi="Arial" w:hint="default"/>
      </w:rPr>
    </w:lvl>
    <w:lvl w:ilvl="7" w:tplc="1F22A3C2" w:tentative="1">
      <w:start w:val="1"/>
      <w:numFmt w:val="bullet"/>
      <w:lvlText w:val="•"/>
      <w:lvlJc w:val="left"/>
      <w:pPr>
        <w:tabs>
          <w:tab w:val="num" w:pos="5760"/>
        </w:tabs>
        <w:ind w:left="5760" w:hanging="360"/>
      </w:pPr>
      <w:rPr>
        <w:rFonts w:ascii="Arial" w:hAnsi="Arial" w:hint="default"/>
      </w:rPr>
    </w:lvl>
    <w:lvl w:ilvl="8" w:tplc="C6BCBA44"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5DAA02A2"/>
    <w:multiLevelType w:val="hybridMultilevel"/>
    <w:tmpl w:val="AA9CA678"/>
    <w:lvl w:ilvl="0" w:tplc="04090003">
      <w:start w:val="1"/>
      <w:numFmt w:val="bullet"/>
      <w:lvlText w:val="o"/>
      <w:lvlJc w:val="left"/>
      <w:pPr>
        <w:ind w:left="1436" w:hanging="420"/>
      </w:pPr>
      <w:rPr>
        <w:rFonts w:ascii="Courier New" w:hAnsi="Courier New" w:cs="Courier New" w:hint="default"/>
      </w:rPr>
    </w:lvl>
    <w:lvl w:ilvl="1" w:tplc="0A860F42">
      <w:start w:val="1"/>
      <w:numFmt w:val="bullet"/>
      <w:lvlText w:val=""/>
      <w:lvlJc w:val="left"/>
      <w:pPr>
        <w:ind w:left="1856" w:hanging="420"/>
      </w:pPr>
      <w:rPr>
        <w:rFonts w:ascii="Wingdings" w:hAnsi="Wingdings" w:hint="default"/>
      </w:rPr>
    </w:lvl>
    <w:lvl w:ilvl="2" w:tplc="04090005" w:tentative="1">
      <w:start w:val="1"/>
      <w:numFmt w:val="bullet"/>
      <w:lvlText w:val=""/>
      <w:lvlJc w:val="left"/>
      <w:pPr>
        <w:ind w:left="2276" w:hanging="420"/>
      </w:pPr>
      <w:rPr>
        <w:rFonts w:ascii="Wingdings" w:hAnsi="Wingdings" w:hint="default"/>
      </w:rPr>
    </w:lvl>
    <w:lvl w:ilvl="3" w:tplc="04090001" w:tentative="1">
      <w:start w:val="1"/>
      <w:numFmt w:val="bullet"/>
      <w:lvlText w:val=""/>
      <w:lvlJc w:val="left"/>
      <w:pPr>
        <w:ind w:left="2696" w:hanging="420"/>
      </w:pPr>
      <w:rPr>
        <w:rFonts w:ascii="Wingdings" w:hAnsi="Wingdings" w:hint="default"/>
      </w:rPr>
    </w:lvl>
    <w:lvl w:ilvl="4" w:tplc="04090003" w:tentative="1">
      <w:start w:val="1"/>
      <w:numFmt w:val="bullet"/>
      <w:lvlText w:val=""/>
      <w:lvlJc w:val="left"/>
      <w:pPr>
        <w:ind w:left="3116" w:hanging="420"/>
      </w:pPr>
      <w:rPr>
        <w:rFonts w:ascii="Wingdings" w:hAnsi="Wingdings" w:hint="default"/>
      </w:rPr>
    </w:lvl>
    <w:lvl w:ilvl="5" w:tplc="04090005" w:tentative="1">
      <w:start w:val="1"/>
      <w:numFmt w:val="bullet"/>
      <w:lvlText w:val=""/>
      <w:lvlJc w:val="left"/>
      <w:pPr>
        <w:ind w:left="3536" w:hanging="420"/>
      </w:pPr>
      <w:rPr>
        <w:rFonts w:ascii="Wingdings" w:hAnsi="Wingdings" w:hint="default"/>
      </w:rPr>
    </w:lvl>
    <w:lvl w:ilvl="6" w:tplc="04090001" w:tentative="1">
      <w:start w:val="1"/>
      <w:numFmt w:val="bullet"/>
      <w:lvlText w:val=""/>
      <w:lvlJc w:val="left"/>
      <w:pPr>
        <w:ind w:left="3956" w:hanging="420"/>
      </w:pPr>
      <w:rPr>
        <w:rFonts w:ascii="Wingdings" w:hAnsi="Wingdings" w:hint="default"/>
      </w:rPr>
    </w:lvl>
    <w:lvl w:ilvl="7" w:tplc="04090003" w:tentative="1">
      <w:start w:val="1"/>
      <w:numFmt w:val="bullet"/>
      <w:lvlText w:val=""/>
      <w:lvlJc w:val="left"/>
      <w:pPr>
        <w:ind w:left="4376" w:hanging="420"/>
      </w:pPr>
      <w:rPr>
        <w:rFonts w:ascii="Wingdings" w:hAnsi="Wingdings" w:hint="default"/>
      </w:rPr>
    </w:lvl>
    <w:lvl w:ilvl="8" w:tplc="04090005" w:tentative="1">
      <w:start w:val="1"/>
      <w:numFmt w:val="bullet"/>
      <w:lvlText w:val=""/>
      <w:lvlJc w:val="left"/>
      <w:pPr>
        <w:ind w:left="4796" w:hanging="420"/>
      </w:pPr>
      <w:rPr>
        <w:rFonts w:ascii="Wingdings" w:hAnsi="Wingdings" w:hint="default"/>
      </w:rPr>
    </w:lvl>
  </w:abstractNum>
  <w:abstractNum w:abstractNumId="52" w15:restartNumberingAfterBreak="0">
    <w:nsid w:val="611D4F44"/>
    <w:multiLevelType w:val="hybridMultilevel"/>
    <w:tmpl w:val="EF064978"/>
    <w:lvl w:ilvl="0" w:tplc="7A6035EC">
      <w:start w:val="1"/>
      <w:numFmt w:val="lowerLetter"/>
      <w:lvlText w:val="(%1)"/>
      <w:lvlJc w:val="left"/>
      <w:pPr>
        <w:ind w:left="3240" w:hanging="360"/>
      </w:pPr>
      <w:rPr>
        <w:rFonts w:hint="default"/>
      </w:rPr>
    </w:lvl>
    <w:lvl w:ilvl="1" w:tplc="040B0019" w:tentative="1">
      <w:start w:val="1"/>
      <w:numFmt w:val="lowerLetter"/>
      <w:lvlText w:val="%2."/>
      <w:lvlJc w:val="left"/>
      <w:pPr>
        <w:ind w:left="3960" w:hanging="360"/>
      </w:pPr>
    </w:lvl>
    <w:lvl w:ilvl="2" w:tplc="040B001B" w:tentative="1">
      <w:start w:val="1"/>
      <w:numFmt w:val="lowerRoman"/>
      <w:lvlText w:val="%3."/>
      <w:lvlJc w:val="right"/>
      <w:pPr>
        <w:ind w:left="4680" w:hanging="180"/>
      </w:pPr>
    </w:lvl>
    <w:lvl w:ilvl="3" w:tplc="040B000F" w:tentative="1">
      <w:start w:val="1"/>
      <w:numFmt w:val="decimal"/>
      <w:lvlText w:val="%4."/>
      <w:lvlJc w:val="left"/>
      <w:pPr>
        <w:ind w:left="5400" w:hanging="360"/>
      </w:pPr>
    </w:lvl>
    <w:lvl w:ilvl="4" w:tplc="040B0019" w:tentative="1">
      <w:start w:val="1"/>
      <w:numFmt w:val="lowerLetter"/>
      <w:lvlText w:val="%5."/>
      <w:lvlJc w:val="left"/>
      <w:pPr>
        <w:ind w:left="6120" w:hanging="360"/>
      </w:pPr>
    </w:lvl>
    <w:lvl w:ilvl="5" w:tplc="040B001B" w:tentative="1">
      <w:start w:val="1"/>
      <w:numFmt w:val="lowerRoman"/>
      <w:lvlText w:val="%6."/>
      <w:lvlJc w:val="right"/>
      <w:pPr>
        <w:ind w:left="6840" w:hanging="180"/>
      </w:pPr>
    </w:lvl>
    <w:lvl w:ilvl="6" w:tplc="040B000F" w:tentative="1">
      <w:start w:val="1"/>
      <w:numFmt w:val="decimal"/>
      <w:lvlText w:val="%7."/>
      <w:lvlJc w:val="left"/>
      <w:pPr>
        <w:ind w:left="7560" w:hanging="360"/>
      </w:pPr>
    </w:lvl>
    <w:lvl w:ilvl="7" w:tplc="040B0019" w:tentative="1">
      <w:start w:val="1"/>
      <w:numFmt w:val="lowerLetter"/>
      <w:lvlText w:val="%8."/>
      <w:lvlJc w:val="left"/>
      <w:pPr>
        <w:ind w:left="8280" w:hanging="360"/>
      </w:pPr>
    </w:lvl>
    <w:lvl w:ilvl="8" w:tplc="040B001B" w:tentative="1">
      <w:start w:val="1"/>
      <w:numFmt w:val="lowerRoman"/>
      <w:lvlText w:val="%9."/>
      <w:lvlJc w:val="right"/>
      <w:pPr>
        <w:ind w:left="9000" w:hanging="180"/>
      </w:pPr>
    </w:lvl>
  </w:abstractNum>
  <w:abstractNum w:abstractNumId="53" w15:restartNumberingAfterBreak="0">
    <w:nsid w:val="63630B6F"/>
    <w:multiLevelType w:val="hybridMultilevel"/>
    <w:tmpl w:val="2828FB0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4" w15:restartNumberingAfterBreak="0">
    <w:nsid w:val="64985817"/>
    <w:multiLevelType w:val="hybridMultilevel"/>
    <w:tmpl w:val="435A33E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5" w15:restartNumberingAfterBreak="0">
    <w:nsid w:val="65B34752"/>
    <w:multiLevelType w:val="hybridMultilevel"/>
    <w:tmpl w:val="D4D4441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6" w15:restartNumberingAfterBreak="0">
    <w:nsid w:val="65DD267E"/>
    <w:multiLevelType w:val="hybridMultilevel"/>
    <w:tmpl w:val="4D66C68A"/>
    <w:lvl w:ilvl="0" w:tplc="FFFFFFFF">
      <w:start w:val="1"/>
      <w:numFmt w:val="bullet"/>
      <w:lvlText w:val=""/>
      <w:lvlJc w:val="left"/>
      <w:pPr>
        <w:tabs>
          <w:tab w:val="num" w:pos="360"/>
        </w:tabs>
        <w:ind w:left="360" w:hanging="360"/>
      </w:pPr>
      <w:rPr>
        <w:rFonts w:ascii="Symbol" w:hAnsi="Symbol" w:hint="default"/>
      </w:rPr>
    </w:lvl>
    <w:lvl w:ilvl="1" w:tplc="040B0001">
      <w:start w:val="1"/>
      <w:numFmt w:val="bullet"/>
      <w:lvlText w:val=""/>
      <w:lvlJc w:val="left"/>
      <w:pPr>
        <w:ind w:left="1080" w:hanging="360"/>
      </w:pPr>
      <w:rPr>
        <w:rFonts w:ascii="Symbol" w:hAnsi="Symbo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57" w15:restartNumberingAfterBreak="0">
    <w:nsid w:val="6B8E06DA"/>
    <w:multiLevelType w:val="hybridMultilevel"/>
    <w:tmpl w:val="0A9A209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8" w15:restartNumberingAfterBreak="0">
    <w:nsid w:val="6CF00DA2"/>
    <w:multiLevelType w:val="hybridMultilevel"/>
    <w:tmpl w:val="D086319A"/>
    <w:lvl w:ilvl="0" w:tplc="040B0019">
      <w:start w:val="1"/>
      <w:numFmt w:val="lowerLetter"/>
      <w:lvlText w:val="%1."/>
      <w:lvlJc w:val="left"/>
      <w:pPr>
        <w:ind w:left="720" w:hanging="360"/>
      </w:pPr>
    </w:lvl>
    <w:lvl w:ilvl="1" w:tplc="FFFFFFFF">
      <w:numFmt w:val="decimal"/>
      <w:lvlText w:val="o"/>
      <w:lvlJc w:val="left"/>
      <w:pPr>
        <w:ind w:left="1440" w:hanging="360"/>
      </w:pPr>
      <w:rPr>
        <w:rFonts w:ascii="Courier New" w:hAnsi="Courier New" w:cs="Courier New" w:hint="default"/>
      </w:rPr>
    </w:lvl>
    <w:lvl w:ilvl="2" w:tplc="FFFFFFFF">
      <w:numFmt w:val="decimal"/>
      <w:lvlText w:val=""/>
      <w:lvlJc w:val="left"/>
      <w:pPr>
        <w:ind w:left="2160" w:hanging="360"/>
      </w:pPr>
      <w:rPr>
        <w:rFonts w:ascii="Wingdings" w:hAnsi="Wingdings" w:hint="default"/>
      </w:rPr>
    </w:lvl>
    <w:lvl w:ilvl="3" w:tplc="FFFFFFFF">
      <w:numFmt w:val="decimal"/>
      <w:lvlText w:val=""/>
      <w:lvlJc w:val="left"/>
      <w:pPr>
        <w:ind w:left="2880" w:hanging="360"/>
      </w:pPr>
      <w:rPr>
        <w:rFonts w:ascii="Symbol" w:hAnsi="Symbol" w:hint="default"/>
      </w:rPr>
    </w:lvl>
    <w:lvl w:ilvl="4" w:tplc="FFFFFFFF">
      <w:numFmt w:val="decimal"/>
      <w:lvlText w:val="o"/>
      <w:lvlJc w:val="left"/>
      <w:pPr>
        <w:ind w:left="3600" w:hanging="360"/>
      </w:pPr>
      <w:rPr>
        <w:rFonts w:ascii="Courier New" w:hAnsi="Courier New" w:cs="Courier New" w:hint="default"/>
      </w:rPr>
    </w:lvl>
    <w:lvl w:ilvl="5" w:tplc="FFFFFFFF">
      <w:numFmt w:val="decimal"/>
      <w:lvlText w:val=""/>
      <w:lvlJc w:val="left"/>
      <w:pPr>
        <w:ind w:left="4320" w:hanging="360"/>
      </w:pPr>
      <w:rPr>
        <w:rFonts w:ascii="Wingdings" w:hAnsi="Wingdings" w:hint="default"/>
      </w:rPr>
    </w:lvl>
    <w:lvl w:ilvl="6" w:tplc="FFFFFFFF">
      <w:numFmt w:val="decimal"/>
      <w:lvlText w:val=""/>
      <w:lvlJc w:val="left"/>
      <w:pPr>
        <w:ind w:left="5040" w:hanging="360"/>
      </w:pPr>
      <w:rPr>
        <w:rFonts w:ascii="Symbol" w:hAnsi="Symbol" w:hint="default"/>
      </w:rPr>
    </w:lvl>
    <w:lvl w:ilvl="7" w:tplc="FFFFFFFF">
      <w:numFmt w:val="decimal"/>
      <w:lvlText w:val="o"/>
      <w:lvlJc w:val="left"/>
      <w:pPr>
        <w:ind w:left="5760" w:hanging="360"/>
      </w:pPr>
      <w:rPr>
        <w:rFonts w:ascii="Courier New" w:hAnsi="Courier New" w:cs="Courier New" w:hint="default"/>
      </w:rPr>
    </w:lvl>
    <w:lvl w:ilvl="8" w:tplc="FFFFFFFF">
      <w:numFmt w:val="decimal"/>
      <w:lvlText w:val=""/>
      <w:lvlJc w:val="left"/>
      <w:pPr>
        <w:ind w:left="6480" w:hanging="360"/>
      </w:pPr>
      <w:rPr>
        <w:rFonts w:ascii="Wingdings" w:hAnsi="Wingdings" w:hint="default"/>
      </w:rPr>
    </w:lvl>
  </w:abstractNum>
  <w:abstractNum w:abstractNumId="59" w15:restartNumberingAfterBreak="0">
    <w:nsid w:val="700B2C28"/>
    <w:multiLevelType w:val="hybridMultilevel"/>
    <w:tmpl w:val="7CCAF226"/>
    <w:lvl w:ilvl="0" w:tplc="040B0011">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60" w15:restartNumberingAfterBreak="0">
    <w:nsid w:val="7023373D"/>
    <w:multiLevelType w:val="hybridMultilevel"/>
    <w:tmpl w:val="90E4EE18"/>
    <w:lvl w:ilvl="0" w:tplc="E2C2DFC8">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61" w15:restartNumberingAfterBreak="0">
    <w:nsid w:val="72F26ECB"/>
    <w:multiLevelType w:val="hybridMultilevel"/>
    <w:tmpl w:val="4EF20238"/>
    <w:lvl w:ilvl="0" w:tplc="A000AFA4">
      <w:start w:val="1"/>
      <w:numFmt w:val="bullet"/>
      <w:lvlText w:val="•"/>
      <w:lvlJc w:val="left"/>
      <w:pPr>
        <w:tabs>
          <w:tab w:val="num" w:pos="360"/>
        </w:tabs>
        <w:ind w:left="360" w:hanging="360"/>
      </w:pPr>
      <w:rPr>
        <w:rFonts w:ascii="Arial" w:hAnsi="Arial" w:hint="default"/>
      </w:rPr>
    </w:lvl>
    <w:lvl w:ilvl="1" w:tplc="D92C143A" w:tentative="1">
      <w:start w:val="1"/>
      <w:numFmt w:val="bullet"/>
      <w:lvlText w:val="•"/>
      <w:lvlJc w:val="left"/>
      <w:pPr>
        <w:tabs>
          <w:tab w:val="num" w:pos="1080"/>
        </w:tabs>
        <w:ind w:left="1080" w:hanging="360"/>
      </w:pPr>
      <w:rPr>
        <w:rFonts w:ascii="Arial" w:hAnsi="Arial" w:hint="default"/>
      </w:rPr>
    </w:lvl>
    <w:lvl w:ilvl="2" w:tplc="317CE372" w:tentative="1">
      <w:start w:val="1"/>
      <w:numFmt w:val="bullet"/>
      <w:lvlText w:val="•"/>
      <w:lvlJc w:val="left"/>
      <w:pPr>
        <w:tabs>
          <w:tab w:val="num" w:pos="1800"/>
        </w:tabs>
        <w:ind w:left="1800" w:hanging="360"/>
      </w:pPr>
      <w:rPr>
        <w:rFonts w:ascii="Arial" w:hAnsi="Arial" w:hint="default"/>
      </w:rPr>
    </w:lvl>
    <w:lvl w:ilvl="3" w:tplc="4DBC7EEE" w:tentative="1">
      <w:start w:val="1"/>
      <w:numFmt w:val="bullet"/>
      <w:lvlText w:val="•"/>
      <w:lvlJc w:val="left"/>
      <w:pPr>
        <w:tabs>
          <w:tab w:val="num" w:pos="2520"/>
        </w:tabs>
        <w:ind w:left="2520" w:hanging="360"/>
      </w:pPr>
      <w:rPr>
        <w:rFonts w:ascii="Arial" w:hAnsi="Arial" w:hint="default"/>
      </w:rPr>
    </w:lvl>
    <w:lvl w:ilvl="4" w:tplc="E606FF50" w:tentative="1">
      <w:start w:val="1"/>
      <w:numFmt w:val="bullet"/>
      <w:lvlText w:val="•"/>
      <w:lvlJc w:val="left"/>
      <w:pPr>
        <w:tabs>
          <w:tab w:val="num" w:pos="3240"/>
        </w:tabs>
        <w:ind w:left="3240" w:hanging="360"/>
      </w:pPr>
      <w:rPr>
        <w:rFonts w:ascii="Arial" w:hAnsi="Arial" w:hint="default"/>
      </w:rPr>
    </w:lvl>
    <w:lvl w:ilvl="5" w:tplc="61661BE4" w:tentative="1">
      <w:start w:val="1"/>
      <w:numFmt w:val="bullet"/>
      <w:lvlText w:val="•"/>
      <w:lvlJc w:val="left"/>
      <w:pPr>
        <w:tabs>
          <w:tab w:val="num" w:pos="3960"/>
        </w:tabs>
        <w:ind w:left="3960" w:hanging="360"/>
      </w:pPr>
      <w:rPr>
        <w:rFonts w:ascii="Arial" w:hAnsi="Arial" w:hint="default"/>
      </w:rPr>
    </w:lvl>
    <w:lvl w:ilvl="6" w:tplc="6B1435CA" w:tentative="1">
      <w:start w:val="1"/>
      <w:numFmt w:val="bullet"/>
      <w:lvlText w:val="•"/>
      <w:lvlJc w:val="left"/>
      <w:pPr>
        <w:tabs>
          <w:tab w:val="num" w:pos="4680"/>
        </w:tabs>
        <w:ind w:left="4680" w:hanging="360"/>
      </w:pPr>
      <w:rPr>
        <w:rFonts w:ascii="Arial" w:hAnsi="Arial" w:hint="default"/>
      </w:rPr>
    </w:lvl>
    <w:lvl w:ilvl="7" w:tplc="E0F48570" w:tentative="1">
      <w:start w:val="1"/>
      <w:numFmt w:val="bullet"/>
      <w:lvlText w:val="•"/>
      <w:lvlJc w:val="left"/>
      <w:pPr>
        <w:tabs>
          <w:tab w:val="num" w:pos="5400"/>
        </w:tabs>
        <w:ind w:left="5400" w:hanging="360"/>
      </w:pPr>
      <w:rPr>
        <w:rFonts w:ascii="Arial" w:hAnsi="Arial" w:hint="default"/>
      </w:rPr>
    </w:lvl>
    <w:lvl w:ilvl="8" w:tplc="BC105268" w:tentative="1">
      <w:start w:val="1"/>
      <w:numFmt w:val="bullet"/>
      <w:lvlText w:val="•"/>
      <w:lvlJc w:val="left"/>
      <w:pPr>
        <w:tabs>
          <w:tab w:val="num" w:pos="6120"/>
        </w:tabs>
        <w:ind w:left="6120" w:hanging="360"/>
      </w:pPr>
      <w:rPr>
        <w:rFonts w:ascii="Arial" w:hAnsi="Arial" w:hint="default"/>
      </w:rPr>
    </w:lvl>
  </w:abstractNum>
  <w:abstractNum w:abstractNumId="62" w15:restartNumberingAfterBreak="0">
    <w:nsid w:val="734441E7"/>
    <w:multiLevelType w:val="hybridMultilevel"/>
    <w:tmpl w:val="D478C0BE"/>
    <w:lvl w:ilvl="0" w:tplc="BD76EADC">
      <w:start w:val="1"/>
      <w:numFmt w:val="bullet"/>
      <w:lvlText w:val="•"/>
      <w:lvlJc w:val="left"/>
      <w:pPr>
        <w:tabs>
          <w:tab w:val="num" w:pos="720"/>
        </w:tabs>
        <w:ind w:left="720" w:hanging="360"/>
      </w:pPr>
      <w:rPr>
        <w:rFonts w:ascii="Arial" w:hAnsi="Arial" w:hint="default"/>
      </w:rPr>
    </w:lvl>
    <w:lvl w:ilvl="1" w:tplc="B3D44A1C" w:tentative="1">
      <w:start w:val="1"/>
      <w:numFmt w:val="bullet"/>
      <w:lvlText w:val="•"/>
      <w:lvlJc w:val="left"/>
      <w:pPr>
        <w:tabs>
          <w:tab w:val="num" w:pos="1440"/>
        </w:tabs>
        <w:ind w:left="1440" w:hanging="360"/>
      </w:pPr>
      <w:rPr>
        <w:rFonts w:ascii="Arial" w:hAnsi="Arial" w:hint="default"/>
      </w:rPr>
    </w:lvl>
    <w:lvl w:ilvl="2" w:tplc="A85EC36E" w:tentative="1">
      <w:start w:val="1"/>
      <w:numFmt w:val="bullet"/>
      <w:lvlText w:val="•"/>
      <w:lvlJc w:val="left"/>
      <w:pPr>
        <w:tabs>
          <w:tab w:val="num" w:pos="2160"/>
        </w:tabs>
        <w:ind w:left="2160" w:hanging="360"/>
      </w:pPr>
      <w:rPr>
        <w:rFonts w:ascii="Arial" w:hAnsi="Arial" w:hint="default"/>
      </w:rPr>
    </w:lvl>
    <w:lvl w:ilvl="3" w:tplc="CA34C380" w:tentative="1">
      <w:start w:val="1"/>
      <w:numFmt w:val="bullet"/>
      <w:lvlText w:val="•"/>
      <w:lvlJc w:val="left"/>
      <w:pPr>
        <w:tabs>
          <w:tab w:val="num" w:pos="2880"/>
        </w:tabs>
        <w:ind w:left="2880" w:hanging="360"/>
      </w:pPr>
      <w:rPr>
        <w:rFonts w:ascii="Arial" w:hAnsi="Arial" w:hint="default"/>
      </w:rPr>
    </w:lvl>
    <w:lvl w:ilvl="4" w:tplc="AC34E54A" w:tentative="1">
      <w:start w:val="1"/>
      <w:numFmt w:val="bullet"/>
      <w:lvlText w:val="•"/>
      <w:lvlJc w:val="left"/>
      <w:pPr>
        <w:tabs>
          <w:tab w:val="num" w:pos="3600"/>
        </w:tabs>
        <w:ind w:left="3600" w:hanging="360"/>
      </w:pPr>
      <w:rPr>
        <w:rFonts w:ascii="Arial" w:hAnsi="Arial" w:hint="default"/>
      </w:rPr>
    </w:lvl>
    <w:lvl w:ilvl="5" w:tplc="FA5886EA" w:tentative="1">
      <w:start w:val="1"/>
      <w:numFmt w:val="bullet"/>
      <w:lvlText w:val="•"/>
      <w:lvlJc w:val="left"/>
      <w:pPr>
        <w:tabs>
          <w:tab w:val="num" w:pos="4320"/>
        </w:tabs>
        <w:ind w:left="4320" w:hanging="360"/>
      </w:pPr>
      <w:rPr>
        <w:rFonts w:ascii="Arial" w:hAnsi="Arial" w:hint="default"/>
      </w:rPr>
    </w:lvl>
    <w:lvl w:ilvl="6" w:tplc="5A6E9142" w:tentative="1">
      <w:start w:val="1"/>
      <w:numFmt w:val="bullet"/>
      <w:lvlText w:val="•"/>
      <w:lvlJc w:val="left"/>
      <w:pPr>
        <w:tabs>
          <w:tab w:val="num" w:pos="5040"/>
        </w:tabs>
        <w:ind w:left="5040" w:hanging="360"/>
      </w:pPr>
      <w:rPr>
        <w:rFonts w:ascii="Arial" w:hAnsi="Arial" w:hint="default"/>
      </w:rPr>
    </w:lvl>
    <w:lvl w:ilvl="7" w:tplc="F9EC8C1A" w:tentative="1">
      <w:start w:val="1"/>
      <w:numFmt w:val="bullet"/>
      <w:lvlText w:val="•"/>
      <w:lvlJc w:val="left"/>
      <w:pPr>
        <w:tabs>
          <w:tab w:val="num" w:pos="5760"/>
        </w:tabs>
        <w:ind w:left="5760" w:hanging="360"/>
      </w:pPr>
      <w:rPr>
        <w:rFonts w:ascii="Arial" w:hAnsi="Arial" w:hint="default"/>
      </w:rPr>
    </w:lvl>
    <w:lvl w:ilvl="8" w:tplc="4E6CD6F8"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748034F5"/>
    <w:multiLevelType w:val="hybridMultilevel"/>
    <w:tmpl w:val="8C10DD9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4" w15:restartNumberingAfterBreak="0">
    <w:nsid w:val="78CF7DC7"/>
    <w:multiLevelType w:val="hybridMultilevel"/>
    <w:tmpl w:val="11DA4F4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5" w15:restartNumberingAfterBreak="0">
    <w:nsid w:val="79CD1340"/>
    <w:multiLevelType w:val="hybridMultilevel"/>
    <w:tmpl w:val="60D07DB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6" w15:restartNumberingAfterBreak="0">
    <w:nsid w:val="7BFF4834"/>
    <w:multiLevelType w:val="hybridMultilevel"/>
    <w:tmpl w:val="49580D0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7" w15:restartNumberingAfterBreak="0">
    <w:nsid w:val="7D0C1798"/>
    <w:multiLevelType w:val="hybridMultilevel"/>
    <w:tmpl w:val="D19CCDF4"/>
    <w:lvl w:ilvl="0" w:tplc="040B0001">
      <w:start w:val="1"/>
      <w:numFmt w:val="bullet"/>
      <w:lvlText w:val=""/>
      <w:lvlJc w:val="left"/>
      <w:pPr>
        <w:ind w:left="1440" w:hanging="360"/>
      </w:pPr>
      <w:rPr>
        <w:rFonts w:ascii="Symbol" w:hAnsi="Symbol" w:hint="default"/>
      </w:rPr>
    </w:lvl>
    <w:lvl w:ilvl="1" w:tplc="040B0003" w:tentative="1">
      <w:start w:val="1"/>
      <w:numFmt w:val="bullet"/>
      <w:lvlText w:val="o"/>
      <w:lvlJc w:val="left"/>
      <w:pPr>
        <w:ind w:left="2160" w:hanging="360"/>
      </w:pPr>
      <w:rPr>
        <w:rFonts w:ascii="Courier New" w:hAnsi="Courier New" w:cs="Courier New" w:hint="default"/>
      </w:rPr>
    </w:lvl>
    <w:lvl w:ilvl="2" w:tplc="040B0005" w:tentative="1">
      <w:start w:val="1"/>
      <w:numFmt w:val="bullet"/>
      <w:lvlText w:val=""/>
      <w:lvlJc w:val="left"/>
      <w:pPr>
        <w:ind w:left="2880" w:hanging="360"/>
      </w:pPr>
      <w:rPr>
        <w:rFonts w:ascii="Wingdings" w:hAnsi="Wingdings" w:hint="default"/>
      </w:rPr>
    </w:lvl>
    <w:lvl w:ilvl="3" w:tplc="040B0001" w:tentative="1">
      <w:start w:val="1"/>
      <w:numFmt w:val="bullet"/>
      <w:lvlText w:val=""/>
      <w:lvlJc w:val="left"/>
      <w:pPr>
        <w:ind w:left="3600" w:hanging="360"/>
      </w:pPr>
      <w:rPr>
        <w:rFonts w:ascii="Symbol" w:hAnsi="Symbol" w:hint="default"/>
      </w:rPr>
    </w:lvl>
    <w:lvl w:ilvl="4" w:tplc="040B0003" w:tentative="1">
      <w:start w:val="1"/>
      <w:numFmt w:val="bullet"/>
      <w:lvlText w:val="o"/>
      <w:lvlJc w:val="left"/>
      <w:pPr>
        <w:ind w:left="4320" w:hanging="360"/>
      </w:pPr>
      <w:rPr>
        <w:rFonts w:ascii="Courier New" w:hAnsi="Courier New" w:cs="Courier New" w:hint="default"/>
      </w:rPr>
    </w:lvl>
    <w:lvl w:ilvl="5" w:tplc="040B0005" w:tentative="1">
      <w:start w:val="1"/>
      <w:numFmt w:val="bullet"/>
      <w:lvlText w:val=""/>
      <w:lvlJc w:val="left"/>
      <w:pPr>
        <w:ind w:left="5040" w:hanging="360"/>
      </w:pPr>
      <w:rPr>
        <w:rFonts w:ascii="Wingdings" w:hAnsi="Wingdings" w:hint="default"/>
      </w:rPr>
    </w:lvl>
    <w:lvl w:ilvl="6" w:tplc="040B0001" w:tentative="1">
      <w:start w:val="1"/>
      <w:numFmt w:val="bullet"/>
      <w:lvlText w:val=""/>
      <w:lvlJc w:val="left"/>
      <w:pPr>
        <w:ind w:left="5760" w:hanging="360"/>
      </w:pPr>
      <w:rPr>
        <w:rFonts w:ascii="Symbol" w:hAnsi="Symbol" w:hint="default"/>
      </w:rPr>
    </w:lvl>
    <w:lvl w:ilvl="7" w:tplc="040B0003" w:tentative="1">
      <w:start w:val="1"/>
      <w:numFmt w:val="bullet"/>
      <w:lvlText w:val="o"/>
      <w:lvlJc w:val="left"/>
      <w:pPr>
        <w:ind w:left="6480" w:hanging="360"/>
      </w:pPr>
      <w:rPr>
        <w:rFonts w:ascii="Courier New" w:hAnsi="Courier New" w:cs="Courier New" w:hint="default"/>
      </w:rPr>
    </w:lvl>
    <w:lvl w:ilvl="8" w:tplc="040B0005" w:tentative="1">
      <w:start w:val="1"/>
      <w:numFmt w:val="bullet"/>
      <w:lvlText w:val=""/>
      <w:lvlJc w:val="left"/>
      <w:pPr>
        <w:ind w:left="7200" w:hanging="360"/>
      </w:pPr>
      <w:rPr>
        <w:rFonts w:ascii="Wingdings" w:hAnsi="Wingdings" w:hint="default"/>
      </w:rPr>
    </w:lvl>
  </w:abstractNum>
  <w:num w:numId="1" w16cid:durableId="1834641660">
    <w:abstractNumId w:val="20"/>
  </w:num>
  <w:num w:numId="2" w16cid:durableId="202714382">
    <w:abstractNumId w:val="35"/>
  </w:num>
  <w:num w:numId="3" w16cid:durableId="1576277291">
    <w:abstractNumId w:val="24"/>
  </w:num>
  <w:num w:numId="4" w16cid:durableId="1433235004">
    <w:abstractNumId w:val="44"/>
    <w:lvlOverride w:ilvl="0">
      <w:startOverride w:val="1"/>
    </w:lvlOverride>
  </w:num>
  <w:num w:numId="5" w16cid:durableId="562717949">
    <w:abstractNumId w:val="7"/>
  </w:num>
  <w:num w:numId="6" w16cid:durableId="69885324">
    <w:abstractNumId w:val="1"/>
  </w:num>
  <w:num w:numId="7" w16cid:durableId="782501083">
    <w:abstractNumId w:val="64"/>
  </w:num>
  <w:num w:numId="8" w16cid:durableId="1807579883">
    <w:abstractNumId w:val="22"/>
  </w:num>
  <w:num w:numId="9" w16cid:durableId="118572258">
    <w:abstractNumId w:val="42"/>
  </w:num>
  <w:num w:numId="10" w16cid:durableId="1769159449">
    <w:abstractNumId w:val="59"/>
  </w:num>
  <w:num w:numId="11" w16cid:durableId="14353226">
    <w:abstractNumId w:val="43"/>
  </w:num>
  <w:num w:numId="12" w16cid:durableId="1322155996">
    <w:abstractNumId w:val="34"/>
  </w:num>
  <w:num w:numId="13" w16cid:durableId="363947643">
    <w:abstractNumId w:val="36"/>
  </w:num>
  <w:num w:numId="14" w16cid:durableId="1635214853">
    <w:abstractNumId w:val="21"/>
  </w:num>
  <w:num w:numId="15" w16cid:durableId="325670156">
    <w:abstractNumId w:val="14"/>
  </w:num>
  <w:num w:numId="16" w16cid:durableId="1113669176">
    <w:abstractNumId w:val="45"/>
  </w:num>
  <w:num w:numId="17" w16cid:durableId="2068721076">
    <w:abstractNumId w:val="48"/>
  </w:num>
  <w:num w:numId="18" w16cid:durableId="478815216">
    <w:abstractNumId w:val="17"/>
  </w:num>
  <w:num w:numId="19" w16cid:durableId="124735264">
    <w:abstractNumId w:val="51"/>
  </w:num>
  <w:num w:numId="20" w16cid:durableId="1198012090">
    <w:abstractNumId w:val="25"/>
  </w:num>
  <w:num w:numId="21" w16cid:durableId="131756712">
    <w:abstractNumId w:val="65"/>
  </w:num>
  <w:num w:numId="22" w16cid:durableId="1230730491">
    <w:abstractNumId w:val="51"/>
  </w:num>
  <w:num w:numId="23" w16cid:durableId="501942155">
    <w:abstractNumId w:val="25"/>
  </w:num>
  <w:num w:numId="24" w16cid:durableId="176698481">
    <w:abstractNumId w:val="51"/>
  </w:num>
  <w:num w:numId="25" w16cid:durableId="1620641886">
    <w:abstractNumId w:val="25"/>
  </w:num>
  <w:num w:numId="26" w16cid:durableId="949118825">
    <w:abstractNumId w:val="66"/>
  </w:num>
  <w:num w:numId="27" w16cid:durableId="303387378">
    <w:abstractNumId w:val="55"/>
  </w:num>
  <w:num w:numId="28" w16cid:durableId="148655357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424763380">
    <w:abstractNumId w:val="51"/>
  </w:num>
  <w:num w:numId="30" w16cid:durableId="1409427279">
    <w:abstractNumId w:val="51"/>
  </w:num>
  <w:num w:numId="31" w16cid:durableId="1279221833">
    <w:abstractNumId w:val="48"/>
  </w:num>
  <w:num w:numId="32" w16cid:durableId="259990327">
    <w:abstractNumId w:val="23"/>
  </w:num>
  <w:num w:numId="33" w16cid:durableId="1127940410">
    <w:abstractNumId w:val="16"/>
  </w:num>
  <w:num w:numId="34" w16cid:durableId="16856789">
    <w:abstractNumId w:val="40"/>
  </w:num>
  <w:num w:numId="35" w16cid:durableId="1200318947">
    <w:abstractNumId w:val="60"/>
  </w:num>
  <w:num w:numId="36" w16cid:durableId="1892959720">
    <w:abstractNumId w:val="12"/>
  </w:num>
  <w:num w:numId="37" w16cid:durableId="304744830">
    <w:abstractNumId w:val="28"/>
  </w:num>
  <w:num w:numId="38" w16cid:durableId="387144808">
    <w:abstractNumId w:val="48"/>
  </w:num>
  <w:num w:numId="39" w16cid:durableId="85151451">
    <w:abstractNumId w:val="12"/>
  </w:num>
  <w:num w:numId="40" w16cid:durableId="977957437">
    <w:abstractNumId w:val="57"/>
  </w:num>
  <w:num w:numId="41" w16cid:durableId="1181746826">
    <w:abstractNumId w:val="0"/>
  </w:num>
  <w:num w:numId="42" w16cid:durableId="1960140295">
    <w:abstractNumId w:val="57"/>
  </w:num>
  <w:num w:numId="43" w16cid:durableId="555166449">
    <w:abstractNumId w:val="10"/>
  </w:num>
  <w:num w:numId="44" w16cid:durableId="330570017">
    <w:abstractNumId w:val="0"/>
  </w:num>
  <w:num w:numId="45" w16cid:durableId="1946305062">
    <w:abstractNumId w:val="28"/>
  </w:num>
  <w:num w:numId="46" w16cid:durableId="705908292">
    <w:abstractNumId w:val="31"/>
  </w:num>
  <w:num w:numId="47" w16cid:durableId="2082946455">
    <w:abstractNumId w:val="31"/>
  </w:num>
  <w:num w:numId="48" w16cid:durableId="1468283534">
    <w:abstractNumId w:val="12"/>
  </w:num>
  <w:num w:numId="49" w16cid:durableId="2043820142">
    <w:abstractNumId w:val="4"/>
  </w:num>
  <w:num w:numId="50" w16cid:durableId="1628007897">
    <w:abstractNumId w:val="48"/>
  </w:num>
  <w:num w:numId="51" w16cid:durableId="1383793458">
    <w:abstractNumId w:val="37"/>
  </w:num>
  <w:num w:numId="52" w16cid:durableId="1843469916">
    <w:abstractNumId w:val="63"/>
  </w:num>
  <w:num w:numId="53" w16cid:durableId="1874920876">
    <w:abstractNumId w:val="13"/>
  </w:num>
  <w:num w:numId="54" w16cid:durableId="1584148012">
    <w:abstractNumId w:val="6"/>
  </w:num>
  <w:num w:numId="55" w16cid:durableId="944965437">
    <w:abstractNumId w:val="53"/>
  </w:num>
  <w:num w:numId="56" w16cid:durableId="1184899292">
    <w:abstractNumId w:val="53"/>
  </w:num>
  <w:num w:numId="57" w16cid:durableId="1551109470">
    <w:abstractNumId w:val="5"/>
  </w:num>
  <w:num w:numId="58" w16cid:durableId="34232249">
    <w:abstractNumId w:val="5"/>
  </w:num>
  <w:num w:numId="59" w16cid:durableId="627589900">
    <w:abstractNumId w:val="54"/>
  </w:num>
  <w:num w:numId="60" w16cid:durableId="171533079">
    <w:abstractNumId w:val="54"/>
  </w:num>
  <w:num w:numId="61" w16cid:durableId="294994367">
    <w:abstractNumId w:val="30"/>
  </w:num>
  <w:num w:numId="62" w16cid:durableId="1820918751">
    <w:abstractNumId w:val="52"/>
  </w:num>
  <w:num w:numId="63" w16cid:durableId="1171488312">
    <w:abstractNumId w:val="38"/>
  </w:num>
  <w:num w:numId="64" w16cid:durableId="235941029">
    <w:abstractNumId w:val="67"/>
  </w:num>
  <w:num w:numId="65" w16cid:durableId="720057129">
    <w:abstractNumId w:val="19"/>
  </w:num>
  <w:num w:numId="66" w16cid:durableId="1549951254">
    <w:abstractNumId w:val="19"/>
    <w:lvlOverride w:ilvl="0">
      <w:startOverride w:val="1"/>
    </w:lvlOverride>
    <w:lvlOverride w:ilvl="1"/>
    <w:lvlOverride w:ilvl="2"/>
    <w:lvlOverride w:ilvl="3"/>
    <w:lvlOverride w:ilvl="4"/>
    <w:lvlOverride w:ilvl="5"/>
    <w:lvlOverride w:ilvl="6"/>
    <w:lvlOverride w:ilvl="7"/>
    <w:lvlOverride w:ilvl="8"/>
  </w:num>
  <w:num w:numId="67" w16cid:durableId="87965489">
    <w:abstractNumId w:val="18"/>
  </w:num>
  <w:num w:numId="68" w16cid:durableId="306011034">
    <w:abstractNumId w:val="26"/>
  </w:num>
  <w:num w:numId="69" w16cid:durableId="48304018">
    <w:abstractNumId w:val="18"/>
  </w:num>
  <w:num w:numId="70" w16cid:durableId="246037929">
    <w:abstractNumId w:val="29"/>
  </w:num>
  <w:num w:numId="71" w16cid:durableId="233510226">
    <w:abstractNumId w:val="15"/>
  </w:num>
  <w:num w:numId="72" w16cid:durableId="923951423">
    <w:abstractNumId w:val="48"/>
  </w:num>
  <w:num w:numId="73" w16cid:durableId="7634324">
    <w:abstractNumId w:val="15"/>
  </w:num>
  <w:num w:numId="74" w16cid:durableId="1681736997">
    <w:abstractNumId w:val="33"/>
  </w:num>
  <w:num w:numId="75" w16cid:durableId="962997521">
    <w:abstractNumId w:val="11"/>
  </w:num>
  <w:num w:numId="76" w16cid:durableId="512689066">
    <w:abstractNumId w:val="41"/>
  </w:num>
  <w:num w:numId="77" w16cid:durableId="2062703658">
    <w:abstractNumId w:val="48"/>
  </w:num>
  <w:num w:numId="78" w16cid:durableId="639729365">
    <w:abstractNumId w:val="2"/>
  </w:num>
  <w:num w:numId="79" w16cid:durableId="1436247381">
    <w:abstractNumId w:val="19"/>
    <w:lvlOverride w:ilvl="0">
      <w:startOverride w:val="1"/>
    </w:lvlOverride>
    <w:lvlOverride w:ilvl="1"/>
    <w:lvlOverride w:ilvl="2"/>
    <w:lvlOverride w:ilvl="3"/>
    <w:lvlOverride w:ilvl="4"/>
    <w:lvlOverride w:ilvl="5"/>
    <w:lvlOverride w:ilvl="6"/>
    <w:lvlOverride w:ilvl="7"/>
    <w:lvlOverride w:ilvl="8"/>
  </w:num>
  <w:num w:numId="80" w16cid:durableId="662902436">
    <w:abstractNumId w:val="9"/>
  </w:num>
  <w:num w:numId="81" w16cid:durableId="2036349930">
    <w:abstractNumId w:val="27"/>
  </w:num>
  <w:num w:numId="82" w16cid:durableId="1667322405">
    <w:abstractNumId w:val="56"/>
  </w:num>
  <w:num w:numId="83" w16cid:durableId="466898982">
    <w:abstractNumId w:val="32"/>
  </w:num>
  <w:num w:numId="84" w16cid:durableId="1988048824">
    <w:abstractNumId w:val="50"/>
  </w:num>
  <w:num w:numId="85" w16cid:durableId="994988785">
    <w:abstractNumId w:val="61"/>
  </w:num>
  <w:num w:numId="86" w16cid:durableId="778645532">
    <w:abstractNumId w:val="39"/>
  </w:num>
  <w:num w:numId="87" w16cid:durableId="780340002">
    <w:abstractNumId w:val="47"/>
  </w:num>
  <w:num w:numId="88" w16cid:durableId="990714084">
    <w:abstractNumId w:val="49"/>
  </w:num>
  <w:num w:numId="89" w16cid:durableId="684601492">
    <w:abstractNumId w:val="62"/>
  </w:num>
  <w:num w:numId="90" w16cid:durableId="494691168">
    <w:abstractNumId w:val="3"/>
  </w:num>
  <w:num w:numId="91" w16cid:durableId="1947544386">
    <w:abstractNumId w:val="46"/>
  </w:num>
  <w:num w:numId="92" w16cid:durableId="1452939493">
    <w:abstractNumId w:val="8"/>
  </w:num>
  <w:num w:numId="93" w16cid:durableId="203484135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986785883">
    <w:abstractNumId w:val="5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defaultTabStop w:val="720"/>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3349"/>
    <w:rsid w:val="00003136"/>
    <w:rsid w:val="00003B23"/>
    <w:rsid w:val="000041B5"/>
    <w:rsid w:val="00005294"/>
    <w:rsid w:val="00005A38"/>
    <w:rsid w:val="00010BE6"/>
    <w:rsid w:val="00012704"/>
    <w:rsid w:val="0001287C"/>
    <w:rsid w:val="000152D2"/>
    <w:rsid w:val="0001707B"/>
    <w:rsid w:val="00017B9D"/>
    <w:rsid w:val="00022626"/>
    <w:rsid w:val="000263C2"/>
    <w:rsid w:val="0002640D"/>
    <w:rsid w:val="000271F9"/>
    <w:rsid w:val="000305F5"/>
    <w:rsid w:val="00033A87"/>
    <w:rsid w:val="0003411A"/>
    <w:rsid w:val="000355F5"/>
    <w:rsid w:val="00035AC1"/>
    <w:rsid w:val="00037B1C"/>
    <w:rsid w:val="000416F2"/>
    <w:rsid w:val="00042103"/>
    <w:rsid w:val="00042901"/>
    <w:rsid w:val="00042C0B"/>
    <w:rsid w:val="00045DBB"/>
    <w:rsid w:val="000467CD"/>
    <w:rsid w:val="00047534"/>
    <w:rsid w:val="00047727"/>
    <w:rsid w:val="00052932"/>
    <w:rsid w:val="00060164"/>
    <w:rsid w:val="00061B73"/>
    <w:rsid w:val="000639F4"/>
    <w:rsid w:val="00066E07"/>
    <w:rsid w:val="00071298"/>
    <w:rsid w:val="00071FE1"/>
    <w:rsid w:val="0007243E"/>
    <w:rsid w:val="00072782"/>
    <w:rsid w:val="00072DFA"/>
    <w:rsid w:val="00075C68"/>
    <w:rsid w:val="00076EB8"/>
    <w:rsid w:val="00080FB8"/>
    <w:rsid w:val="00083A2B"/>
    <w:rsid w:val="00086319"/>
    <w:rsid w:val="0008732E"/>
    <w:rsid w:val="000913EB"/>
    <w:rsid w:val="000932D9"/>
    <w:rsid w:val="00095ADB"/>
    <w:rsid w:val="00095BB2"/>
    <w:rsid w:val="00097B0C"/>
    <w:rsid w:val="000A231E"/>
    <w:rsid w:val="000A2C45"/>
    <w:rsid w:val="000B354F"/>
    <w:rsid w:val="000B3FEB"/>
    <w:rsid w:val="000B6478"/>
    <w:rsid w:val="000B743B"/>
    <w:rsid w:val="000C096E"/>
    <w:rsid w:val="000C324E"/>
    <w:rsid w:val="000C7E8F"/>
    <w:rsid w:val="000C7ECA"/>
    <w:rsid w:val="000D0656"/>
    <w:rsid w:val="000D1A0C"/>
    <w:rsid w:val="000D24D4"/>
    <w:rsid w:val="000D351A"/>
    <w:rsid w:val="000D374F"/>
    <w:rsid w:val="000D46C8"/>
    <w:rsid w:val="000D5A89"/>
    <w:rsid w:val="000D5ABE"/>
    <w:rsid w:val="000D5F0D"/>
    <w:rsid w:val="000D7765"/>
    <w:rsid w:val="000E143B"/>
    <w:rsid w:val="000E257A"/>
    <w:rsid w:val="000E331F"/>
    <w:rsid w:val="000E3E24"/>
    <w:rsid w:val="000E419B"/>
    <w:rsid w:val="000E4590"/>
    <w:rsid w:val="000E4A90"/>
    <w:rsid w:val="000E71BA"/>
    <w:rsid w:val="000F1272"/>
    <w:rsid w:val="000F16C0"/>
    <w:rsid w:val="000F3D01"/>
    <w:rsid w:val="000F519E"/>
    <w:rsid w:val="00100B53"/>
    <w:rsid w:val="00101133"/>
    <w:rsid w:val="0010174B"/>
    <w:rsid w:val="00101BF6"/>
    <w:rsid w:val="00103109"/>
    <w:rsid w:val="00103B4F"/>
    <w:rsid w:val="00103ECD"/>
    <w:rsid w:val="00106DE7"/>
    <w:rsid w:val="00110AAD"/>
    <w:rsid w:val="00110E0C"/>
    <w:rsid w:val="0011311C"/>
    <w:rsid w:val="00114DEC"/>
    <w:rsid w:val="001156CC"/>
    <w:rsid w:val="00116E66"/>
    <w:rsid w:val="001202F7"/>
    <w:rsid w:val="0012136E"/>
    <w:rsid w:val="00121A25"/>
    <w:rsid w:val="00121B4E"/>
    <w:rsid w:val="00122D79"/>
    <w:rsid w:val="00123035"/>
    <w:rsid w:val="0012361E"/>
    <w:rsid w:val="001243A1"/>
    <w:rsid w:val="00124571"/>
    <w:rsid w:val="00124D8B"/>
    <w:rsid w:val="00131B4C"/>
    <w:rsid w:val="00132A1D"/>
    <w:rsid w:val="00135AB0"/>
    <w:rsid w:val="001415BA"/>
    <w:rsid w:val="00142A44"/>
    <w:rsid w:val="00142E32"/>
    <w:rsid w:val="001447B0"/>
    <w:rsid w:val="00145D6B"/>
    <w:rsid w:val="0014750B"/>
    <w:rsid w:val="0015040F"/>
    <w:rsid w:val="001519E5"/>
    <w:rsid w:val="0015204E"/>
    <w:rsid w:val="00153250"/>
    <w:rsid w:val="0015423F"/>
    <w:rsid w:val="0015538E"/>
    <w:rsid w:val="00156010"/>
    <w:rsid w:val="00157548"/>
    <w:rsid w:val="0015766E"/>
    <w:rsid w:val="0016101F"/>
    <w:rsid w:val="001615C0"/>
    <w:rsid w:val="00161606"/>
    <w:rsid w:val="00161E77"/>
    <w:rsid w:val="00164C75"/>
    <w:rsid w:val="00166B9E"/>
    <w:rsid w:val="0017157E"/>
    <w:rsid w:val="0017265B"/>
    <w:rsid w:val="00172B76"/>
    <w:rsid w:val="00173AD2"/>
    <w:rsid w:val="00174BC9"/>
    <w:rsid w:val="001750A9"/>
    <w:rsid w:val="00175B27"/>
    <w:rsid w:val="00176AAC"/>
    <w:rsid w:val="001839FC"/>
    <w:rsid w:val="001918C1"/>
    <w:rsid w:val="00191CFD"/>
    <w:rsid w:val="001920D3"/>
    <w:rsid w:val="00193E7A"/>
    <w:rsid w:val="00195AFE"/>
    <w:rsid w:val="00196C49"/>
    <w:rsid w:val="001A193B"/>
    <w:rsid w:val="001A29D9"/>
    <w:rsid w:val="001A3942"/>
    <w:rsid w:val="001A4192"/>
    <w:rsid w:val="001A5187"/>
    <w:rsid w:val="001B24B3"/>
    <w:rsid w:val="001B25E7"/>
    <w:rsid w:val="001B4039"/>
    <w:rsid w:val="001B4BA5"/>
    <w:rsid w:val="001B4CE5"/>
    <w:rsid w:val="001B4F20"/>
    <w:rsid w:val="001B6DC9"/>
    <w:rsid w:val="001B6ED6"/>
    <w:rsid w:val="001B7CA9"/>
    <w:rsid w:val="001C0312"/>
    <w:rsid w:val="001C049F"/>
    <w:rsid w:val="001C0B49"/>
    <w:rsid w:val="001C209E"/>
    <w:rsid w:val="001C3975"/>
    <w:rsid w:val="001C66C0"/>
    <w:rsid w:val="001D07A4"/>
    <w:rsid w:val="001D13F3"/>
    <w:rsid w:val="001D6A49"/>
    <w:rsid w:val="001E1407"/>
    <w:rsid w:val="001E2469"/>
    <w:rsid w:val="001E27F0"/>
    <w:rsid w:val="001E40D6"/>
    <w:rsid w:val="001F06A8"/>
    <w:rsid w:val="001F0CF0"/>
    <w:rsid w:val="001F1BCE"/>
    <w:rsid w:val="001F3227"/>
    <w:rsid w:val="001F3A28"/>
    <w:rsid w:val="001F64D8"/>
    <w:rsid w:val="001F75D7"/>
    <w:rsid w:val="001F7665"/>
    <w:rsid w:val="001F7C71"/>
    <w:rsid w:val="002003A9"/>
    <w:rsid w:val="00201CCF"/>
    <w:rsid w:val="00203487"/>
    <w:rsid w:val="002042FE"/>
    <w:rsid w:val="00204DCB"/>
    <w:rsid w:val="00207EEB"/>
    <w:rsid w:val="002104CA"/>
    <w:rsid w:val="00210944"/>
    <w:rsid w:val="00212F22"/>
    <w:rsid w:val="002140AF"/>
    <w:rsid w:val="002149D8"/>
    <w:rsid w:val="00214C88"/>
    <w:rsid w:val="0021587C"/>
    <w:rsid w:val="002173E4"/>
    <w:rsid w:val="002209C6"/>
    <w:rsid w:val="00220ECC"/>
    <w:rsid w:val="00222105"/>
    <w:rsid w:val="00224DD9"/>
    <w:rsid w:val="002266D7"/>
    <w:rsid w:val="00232ED4"/>
    <w:rsid w:val="00233702"/>
    <w:rsid w:val="00233A18"/>
    <w:rsid w:val="00235FC9"/>
    <w:rsid w:val="0024064D"/>
    <w:rsid w:val="0024097E"/>
    <w:rsid w:val="00241885"/>
    <w:rsid w:val="002419F1"/>
    <w:rsid w:val="00242F87"/>
    <w:rsid w:val="0024626B"/>
    <w:rsid w:val="00246BD5"/>
    <w:rsid w:val="00246FFF"/>
    <w:rsid w:val="00247A90"/>
    <w:rsid w:val="00247E0B"/>
    <w:rsid w:val="002559FA"/>
    <w:rsid w:val="00255F5F"/>
    <w:rsid w:val="00262CE1"/>
    <w:rsid w:val="0026315B"/>
    <w:rsid w:val="002648C6"/>
    <w:rsid w:val="00264F88"/>
    <w:rsid w:val="00273F74"/>
    <w:rsid w:val="0027617B"/>
    <w:rsid w:val="00282552"/>
    <w:rsid w:val="00282BE5"/>
    <w:rsid w:val="002832E3"/>
    <w:rsid w:val="002833B3"/>
    <w:rsid w:val="00283D5B"/>
    <w:rsid w:val="0028439A"/>
    <w:rsid w:val="00284B7E"/>
    <w:rsid w:val="00291423"/>
    <w:rsid w:val="00294BC0"/>
    <w:rsid w:val="00294C35"/>
    <w:rsid w:val="00295277"/>
    <w:rsid w:val="0029636A"/>
    <w:rsid w:val="002A18CA"/>
    <w:rsid w:val="002A27D9"/>
    <w:rsid w:val="002A2A4E"/>
    <w:rsid w:val="002A48F9"/>
    <w:rsid w:val="002A54BF"/>
    <w:rsid w:val="002A5B17"/>
    <w:rsid w:val="002B1ED5"/>
    <w:rsid w:val="002B278E"/>
    <w:rsid w:val="002B3F6C"/>
    <w:rsid w:val="002B4281"/>
    <w:rsid w:val="002B5503"/>
    <w:rsid w:val="002B6039"/>
    <w:rsid w:val="002B7B72"/>
    <w:rsid w:val="002C01F6"/>
    <w:rsid w:val="002C03C0"/>
    <w:rsid w:val="002C22E5"/>
    <w:rsid w:val="002C255B"/>
    <w:rsid w:val="002C275F"/>
    <w:rsid w:val="002C466B"/>
    <w:rsid w:val="002C5907"/>
    <w:rsid w:val="002C63ED"/>
    <w:rsid w:val="002D2590"/>
    <w:rsid w:val="002D2C2E"/>
    <w:rsid w:val="002D355E"/>
    <w:rsid w:val="002D7E23"/>
    <w:rsid w:val="002E0431"/>
    <w:rsid w:val="002E1347"/>
    <w:rsid w:val="002E1BF7"/>
    <w:rsid w:val="002E1CCC"/>
    <w:rsid w:val="002E23FF"/>
    <w:rsid w:val="002E3540"/>
    <w:rsid w:val="002E63F6"/>
    <w:rsid w:val="002E67AA"/>
    <w:rsid w:val="002F1F41"/>
    <w:rsid w:val="002F559C"/>
    <w:rsid w:val="003031D1"/>
    <w:rsid w:val="00303664"/>
    <w:rsid w:val="00303973"/>
    <w:rsid w:val="00304D05"/>
    <w:rsid w:val="00304DF5"/>
    <w:rsid w:val="003051BE"/>
    <w:rsid w:val="0030718A"/>
    <w:rsid w:val="00307980"/>
    <w:rsid w:val="003115D5"/>
    <w:rsid w:val="0031163A"/>
    <w:rsid w:val="00311980"/>
    <w:rsid w:val="003123E2"/>
    <w:rsid w:val="00314F53"/>
    <w:rsid w:val="003158FF"/>
    <w:rsid w:val="00316847"/>
    <w:rsid w:val="003173EE"/>
    <w:rsid w:val="003177BA"/>
    <w:rsid w:val="003252E9"/>
    <w:rsid w:val="003278CD"/>
    <w:rsid w:val="0033030D"/>
    <w:rsid w:val="003333CD"/>
    <w:rsid w:val="00341F0E"/>
    <w:rsid w:val="00343268"/>
    <w:rsid w:val="00345B13"/>
    <w:rsid w:val="00347C07"/>
    <w:rsid w:val="0035139F"/>
    <w:rsid w:val="003515B7"/>
    <w:rsid w:val="00351EAF"/>
    <w:rsid w:val="0035371C"/>
    <w:rsid w:val="00354101"/>
    <w:rsid w:val="00354189"/>
    <w:rsid w:val="003560E8"/>
    <w:rsid w:val="00357BC4"/>
    <w:rsid w:val="0036041A"/>
    <w:rsid w:val="00361A37"/>
    <w:rsid w:val="00365765"/>
    <w:rsid w:val="00365D8E"/>
    <w:rsid w:val="00366989"/>
    <w:rsid w:val="00367386"/>
    <w:rsid w:val="00367DD3"/>
    <w:rsid w:val="0037236D"/>
    <w:rsid w:val="00372944"/>
    <w:rsid w:val="003737CD"/>
    <w:rsid w:val="0037474F"/>
    <w:rsid w:val="00377806"/>
    <w:rsid w:val="0038035C"/>
    <w:rsid w:val="00381DDF"/>
    <w:rsid w:val="00383BAA"/>
    <w:rsid w:val="0038675C"/>
    <w:rsid w:val="00387033"/>
    <w:rsid w:val="003901F0"/>
    <w:rsid w:val="00391007"/>
    <w:rsid w:val="00391B68"/>
    <w:rsid w:val="003923A2"/>
    <w:rsid w:val="00392F82"/>
    <w:rsid w:val="00395437"/>
    <w:rsid w:val="00397320"/>
    <w:rsid w:val="00397844"/>
    <w:rsid w:val="003A088B"/>
    <w:rsid w:val="003A15F3"/>
    <w:rsid w:val="003A3B11"/>
    <w:rsid w:val="003A5483"/>
    <w:rsid w:val="003A5962"/>
    <w:rsid w:val="003B39A3"/>
    <w:rsid w:val="003B3E25"/>
    <w:rsid w:val="003B5679"/>
    <w:rsid w:val="003B6992"/>
    <w:rsid w:val="003B7EAC"/>
    <w:rsid w:val="003C3988"/>
    <w:rsid w:val="003C66ED"/>
    <w:rsid w:val="003D1676"/>
    <w:rsid w:val="003D318E"/>
    <w:rsid w:val="003D409B"/>
    <w:rsid w:val="003D4217"/>
    <w:rsid w:val="003D619D"/>
    <w:rsid w:val="003D7A97"/>
    <w:rsid w:val="003E0166"/>
    <w:rsid w:val="003E08ED"/>
    <w:rsid w:val="003E0D0C"/>
    <w:rsid w:val="003E1F79"/>
    <w:rsid w:val="003E2DA9"/>
    <w:rsid w:val="003E3243"/>
    <w:rsid w:val="003E3E92"/>
    <w:rsid w:val="003E607A"/>
    <w:rsid w:val="003E61DA"/>
    <w:rsid w:val="003E64BC"/>
    <w:rsid w:val="003F0116"/>
    <w:rsid w:val="003F14A3"/>
    <w:rsid w:val="003F4A61"/>
    <w:rsid w:val="003F53AE"/>
    <w:rsid w:val="003F5A28"/>
    <w:rsid w:val="003F7306"/>
    <w:rsid w:val="003F7C40"/>
    <w:rsid w:val="0040012F"/>
    <w:rsid w:val="004010CB"/>
    <w:rsid w:val="00401A64"/>
    <w:rsid w:val="00401D99"/>
    <w:rsid w:val="00404143"/>
    <w:rsid w:val="00404B0F"/>
    <w:rsid w:val="00410767"/>
    <w:rsid w:val="004166E5"/>
    <w:rsid w:val="0042193A"/>
    <w:rsid w:val="0042199B"/>
    <w:rsid w:val="00421F2E"/>
    <w:rsid w:val="00421FBA"/>
    <w:rsid w:val="004246E1"/>
    <w:rsid w:val="0042549A"/>
    <w:rsid w:val="004267FD"/>
    <w:rsid w:val="004268E4"/>
    <w:rsid w:val="00427E5B"/>
    <w:rsid w:val="00433705"/>
    <w:rsid w:val="0043388A"/>
    <w:rsid w:val="00433F0F"/>
    <w:rsid w:val="00435291"/>
    <w:rsid w:val="00435754"/>
    <w:rsid w:val="00442396"/>
    <w:rsid w:val="00445EED"/>
    <w:rsid w:val="0044621A"/>
    <w:rsid w:val="00446246"/>
    <w:rsid w:val="004504E2"/>
    <w:rsid w:val="00450EB3"/>
    <w:rsid w:val="00453150"/>
    <w:rsid w:val="00453F81"/>
    <w:rsid w:val="00454BAD"/>
    <w:rsid w:val="0045506A"/>
    <w:rsid w:val="00457613"/>
    <w:rsid w:val="00457811"/>
    <w:rsid w:val="0046003E"/>
    <w:rsid w:val="004608E4"/>
    <w:rsid w:val="004663F7"/>
    <w:rsid w:val="004674D5"/>
    <w:rsid w:val="00467696"/>
    <w:rsid w:val="00475A5D"/>
    <w:rsid w:val="004778D4"/>
    <w:rsid w:val="00477D3A"/>
    <w:rsid w:val="004811CD"/>
    <w:rsid w:val="00481540"/>
    <w:rsid w:val="00481ABC"/>
    <w:rsid w:val="00485206"/>
    <w:rsid w:val="0048669D"/>
    <w:rsid w:val="00487143"/>
    <w:rsid w:val="00487914"/>
    <w:rsid w:val="00491475"/>
    <w:rsid w:val="00491FD7"/>
    <w:rsid w:val="004922CE"/>
    <w:rsid w:val="004979C7"/>
    <w:rsid w:val="004A6E47"/>
    <w:rsid w:val="004B0FD9"/>
    <w:rsid w:val="004B21B3"/>
    <w:rsid w:val="004B24B8"/>
    <w:rsid w:val="004B2BD0"/>
    <w:rsid w:val="004B4F6B"/>
    <w:rsid w:val="004B558B"/>
    <w:rsid w:val="004B68BD"/>
    <w:rsid w:val="004B714B"/>
    <w:rsid w:val="004C132F"/>
    <w:rsid w:val="004C3BE9"/>
    <w:rsid w:val="004C59F4"/>
    <w:rsid w:val="004D0E73"/>
    <w:rsid w:val="004D2636"/>
    <w:rsid w:val="004D6799"/>
    <w:rsid w:val="004E116B"/>
    <w:rsid w:val="004E2F89"/>
    <w:rsid w:val="004E548B"/>
    <w:rsid w:val="004E5B8C"/>
    <w:rsid w:val="004E68E9"/>
    <w:rsid w:val="004F1144"/>
    <w:rsid w:val="004F2B8B"/>
    <w:rsid w:val="004F5F86"/>
    <w:rsid w:val="004F6B67"/>
    <w:rsid w:val="00500E43"/>
    <w:rsid w:val="005027F5"/>
    <w:rsid w:val="005032FC"/>
    <w:rsid w:val="005041A7"/>
    <w:rsid w:val="00506994"/>
    <w:rsid w:val="005137EC"/>
    <w:rsid w:val="0051504C"/>
    <w:rsid w:val="00515050"/>
    <w:rsid w:val="005177E1"/>
    <w:rsid w:val="00521587"/>
    <w:rsid w:val="00524EAA"/>
    <w:rsid w:val="00526848"/>
    <w:rsid w:val="005336DE"/>
    <w:rsid w:val="005355CE"/>
    <w:rsid w:val="00537088"/>
    <w:rsid w:val="005372C6"/>
    <w:rsid w:val="00537B03"/>
    <w:rsid w:val="005428C1"/>
    <w:rsid w:val="0054465A"/>
    <w:rsid w:val="005447CB"/>
    <w:rsid w:val="0054544B"/>
    <w:rsid w:val="00547338"/>
    <w:rsid w:val="00547C25"/>
    <w:rsid w:val="005504A4"/>
    <w:rsid w:val="00550BA9"/>
    <w:rsid w:val="005514F1"/>
    <w:rsid w:val="005538F7"/>
    <w:rsid w:val="00553B4D"/>
    <w:rsid w:val="00556AFA"/>
    <w:rsid w:val="00557808"/>
    <w:rsid w:val="00557C9F"/>
    <w:rsid w:val="00564DF2"/>
    <w:rsid w:val="0056550D"/>
    <w:rsid w:val="00567818"/>
    <w:rsid w:val="00571D61"/>
    <w:rsid w:val="00571DC5"/>
    <w:rsid w:val="0057283B"/>
    <w:rsid w:val="00573B4E"/>
    <w:rsid w:val="00574674"/>
    <w:rsid w:val="00577A24"/>
    <w:rsid w:val="00580CEE"/>
    <w:rsid w:val="00580D0D"/>
    <w:rsid w:val="00580E78"/>
    <w:rsid w:val="005835DE"/>
    <w:rsid w:val="005841F4"/>
    <w:rsid w:val="0058436F"/>
    <w:rsid w:val="00586DCD"/>
    <w:rsid w:val="0059085A"/>
    <w:rsid w:val="00590C7A"/>
    <w:rsid w:val="00591F66"/>
    <w:rsid w:val="00595378"/>
    <w:rsid w:val="00595707"/>
    <w:rsid w:val="005974D5"/>
    <w:rsid w:val="00597623"/>
    <w:rsid w:val="005A0654"/>
    <w:rsid w:val="005A07C9"/>
    <w:rsid w:val="005A2CFC"/>
    <w:rsid w:val="005A356C"/>
    <w:rsid w:val="005A3765"/>
    <w:rsid w:val="005A7159"/>
    <w:rsid w:val="005B1B3A"/>
    <w:rsid w:val="005B33C9"/>
    <w:rsid w:val="005B3891"/>
    <w:rsid w:val="005B3CF3"/>
    <w:rsid w:val="005B4CD8"/>
    <w:rsid w:val="005B5D1A"/>
    <w:rsid w:val="005B60B1"/>
    <w:rsid w:val="005B6832"/>
    <w:rsid w:val="005B75B0"/>
    <w:rsid w:val="005C036A"/>
    <w:rsid w:val="005C0B73"/>
    <w:rsid w:val="005C2702"/>
    <w:rsid w:val="005C2C96"/>
    <w:rsid w:val="005C326B"/>
    <w:rsid w:val="005C37AF"/>
    <w:rsid w:val="005C39E3"/>
    <w:rsid w:val="005C53E5"/>
    <w:rsid w:val="005C730E"/>
    <w:rsid w:val="005C795A"/>
    <w:rsid w:val="005C7AEA"/>
    <w:rsid w:val="005D1898"/>
    <w:rsid w:val="005D1F0E"/>
    <w:rsid w:val="005D23E0"/>
    <w:rsid w:val="005D379E"/>
    <w:rsid w:val="005D6B01"/>
    <w:rsid w:val="005D6F0E"/>
    <w:rsid w:val="005D7B4C"/>
    <w:rsid w:val="005D7DC3"/>
    <w:rsid w:val="005E07FD"/>
    <w:rsid w:val="005E0ACE"/>
    <w:rsid w:val="005E0B87"/>
    <w:rsid w:val="005E261E"/>
    <w:rsid w:val="005E542B"/>
    <w:rsid w:val="005E6EAE"/>
    <w:rsid w:val="00601D9A"/>
    <w:rsid w:val="00602255"/>
    <w:rsid w:val="00602BA4"/>
    <w:rsid w:val="006046D6"/>
    <w:rsid w:val="00605562"/>
    <w:rsid w:val="0060612D"/>
    <w:rsid w:val="00606265"/>
    <w:rsid w:val="00610054"/>
    <w:rsid w:val="006101F9"/>
    <w:rsid w:val="0061105C"/>
    <w:rsid w:val="006119C3"/>
    <w:rsid w:val="006159C6"/>
    <w:rsid w:val="0061708C"/>
    <w:rsid w:val="00617F62"/>
    <w:rsid w:val="006253CE"/>
    <w:rsid w:val="00630662"/>
    <w:rsid w:val="00630994"/>
    <w:rsid w:val="00631C94"/>
    <w:rsid w:val="00632045"/>
    <w:rsid w:val="00641DFC"/>
    <w:rsid w:val="0064208E"/>
    <w:rsid w:val="006428B9"/>
    <w:rsid w:val="00644433"/>
    <w:rsid w:val="00644B03"/>
    <w:rsid w:val="006466C8"/>
    <w:rsid w:val="006467B7"/>
    <w:rsid w:val="006472E9"/>
    <w:rsid w:val="00650204"/>
    <w:rsid w:val="00650247"/>
    <w:rsid w:val="006517D9"/>
    <w:rsid w:val="006519D9"/>
    <w:rsid w:val="00651DB6"/>
    <w:rsid w:val="0065202A"/>
    <w:rsid w:val="006547AF"/>
    <w:rsid w:val="00654E40"/>
    <w:rsid w:val="00662284"/>
    <w:rsid w:val="0066395C"/>
    <w:rsid w:val="006661E8"/>
    <w:rsid w:val="006671DB"/>
    <w:rsid w:val="00670D81"/>
    <w:rsid w:val="0067354B"/>
    <w:rsid w:val="00674519"/>
    <w:rsid w:val="0067582F"/>
    <w:rsid w:val="006823AE"/>
    <w:rsid w:val="00683BAD"/>
    <w:rsid w:val="00684046"/>
    <w:rsid w:val="0068481B"/>
    <w:rsid w:val="00691CB4"/>
    <w:rsid w:val="00692017"/>
    <w:rsid w:val="0069210C"/>
    <w:rsid w:val="00692534"/>
    <w:rsid w:val="006925AE"/>
    <w:rsid w:val="00692BD3"/>
    <w:rsid w:val="006930A2"/>
    <w:rsid w:val="00694229"/>
    <w:rsid w:val="00694607"/>
    <w:rsid w:val="00695131"/>
    <w:rsid w:val="006A01A4"/>
    <w:rsid w:val="006A0841"/>
    <w:rsid w:val="006A4EC7"/>
    <w:rsid w:val="006A4F54"/>
    <w:rsid w:val="006A66F6"/>
    <w:rsid w:val="006A6AE4"/>
    <w:rsid w:val="006B4030"/>
    <w:rsid w:val="006B43F0"/>
    <w:rsid w:val="006B55A9"/>
    <w:rsid w:val="006B669D"/>
    <w:rsid w:val="006B77E2"/>
    <w:rsid w:val="006C1145"/>
    <w:rsid w:val="006C1805"/>
    <w:rsid w:val="006C211F"/>
    <w:rsid w:val="006C22F7"/>
    <w:rsid w:val="006C339A"/>
    <w:rsid w:val="006C3BB0"/>
    <w:rsid w:val="006C3F78"/>
    <w:rsid w:val="006C413C"/>
    <w:rsid w:val="006C4388"/>
    <w:rsid w:val="006C4B47"/>
    <w:rsid w:val="006C737C"/>
    <w:rsid w:val="006D03B1"/>
    <w:rsid w:val="006D4072"/>
    <w:rsid w:val="006D54B3"/>
    <w:rsid w:val="006E0F73"/>
    <w:rsid w:val="006E46D2"/>
    <w:rsid w:val="006E4BEB"/>
    <w:rsid w:val="006E5769"/>
    <w:rsid w:val="006E5EC8"/>
    <w:rsid w:val="006F0273"/>
    <w:rsid w:val="006F214C"/>
    <w:rsid w:val="006F3AAE"/>
    <w:rsid w:val="0070606C"/>
    <w:rsid w:val="00706106"/>
    <w:rsid w:val="00710B10"/>
    <w:rsid w:val="00710D18"/>
    <w:rsid w:val="007130A3"/>
    <w:rsid w:val="007167C9"/>
    <w:rsid w:val="0072063B"/>
    <w:rsid w:val="00721BB3"/>
    <w:rsid w:val="00722F0E"/>
    <w:rsid w:val="00722FDD"/>
    <w:rsid w:val="00723824"/>
    <w:rsid w:val="00723DA0"/>
    <w:rsid w:val="00725C03"/>
    <w:rsid w:val="00726023"/>
    <w:rsid w:val="007264D8"/>
    <w:rsid w:val="007304EC"/>
    <w:rsid w:val="007305DF"/>
    <w:rsid w:val="007335C5"/>
    <w:rsid w:val="0073377A"/>
    <w:rsid w:val="007346C9"/>
    <w:rsid w:val="00734981"/>
    <w:rsid w:val="007363A5"/>
    <w:rsid w:val="007366BE"/>
    <w:rsid w:val="0073740A"/>
    <w:rsid w:val="00741653"/>
    <w:rsid w:val="007432D8"/>
    <w:rsid w:val="007457BF"/>
    <w:rsid w:val="0075031B"/>
    <w:rsid w:val="00751605"/>
    <w:rsid w:val="007520FB"/>
    <w:rsid w:val="007525A7"/>
    <w:rsid w:val="007530C3"/>
    <w:rsid w:val="007534C3"/>
    <w:rsid w:val="0075371E"/>
    <w:rsid w:val="00753B62"/>
    <w:rsid w:val="00756020"/>
    <w:rsid w:val="00762B46"/>
    <w:rsid w:val="00764063"/>
    <w:rsid w:val="00765914"/>
    <w:rsid w:val="007670D5"/>
    <w:rsid w:val="00767812"/>
    <w:rsid w:val="00767FA2"/>
    <w:rsid w:val="0077281E"/>
    <w:rsid w:val="00772D10"/>
    <w:rsid w:val="00773EE1"/>
    <w:rsid w:val="0077493E"/>
    <w:rsid w:val="007751E4"/>
    <w:rsid w:val="0077583C"/>
    <w:rsid w:val="00776D03"/>
    <w:rsid w:val="00777883"/>
    <w:rsid w:val="00785ED2"/>
    <w:rsid w:val="007901BE"/>
    <w:rsid w:val="00792A05"/>
    <w:rsid w:val="00792C0B"/>
    <w:rsid w:val="007935AE"/>
    <w:rsid w:val="00793FD9"/>
    <w:rsid w:val="00797E83"/>
    <w:rsid w:val="00797FD9"/>
    <w:rsid w:val="007A1CB9"/>
    <w:rsid w:val="007A2BDB"/>
    <w:rsid w:val="007A2EC8"/>
    <w:rsid w:val="007A3DD7"/>
    <w:rsid w:val="007A40C7"/>
    <w:rsid w:val="007B1545"/>
    <w:rsid w:val="007B29B5"/>
    <w:rsid w:val="007B5AFE"/>
    <w:rsid w:val="007B6741"/>
    <w:rsid w:val="007B767A"/>
    <w:rsid w:val="007B7E90"/>
    <w:rsid w:val="007C2447"/>
    <w:rsid w:val="007C44F3"/>
    <w:rsid w:val="007C4EEA"/>
    <w:rsid w:val="007C5241"/>
    <w:rsid w:val="007C74AE"/>
    <w:rsid w:val="007D0A2F"/>
    <w:rsid w:val="007D142B"/>
    <w:rsid w:val="007D150E"/>
    <w:rsid w:val="007D16CE"/>
    <w:rsid w:val="007D1819"/>
    <w:rsid w:val="007D1D9E"/>
    <w:rsid w:val="007D1E8B"/>
    <w:rsid w:val="007D273F"/>
    <w:rsid w:val="007D30C1"/>
    <w:rsid w:val="007D34C6"/>
    <w:rsid w:val="007D587F"/>
    <w:rsid w:val="007D650B"/>
    <w:rsid w:val="007D73E8"/>
    <w:rsid w:val="007D7AC1"/>
    <w:rsid w:val="007E05C4"/>
    <w:rsid w:val="007E081D"/>
    <w:rsid w:val="007E266B"/>
    <w:rsid w:val="007E3806"/>
    <w:rsid w:val="007E3A76"/>
    <w:rsid w:val="007E44E0"/>
    <w:rsid w:val="007E5C39"/>
    <w:rsid w:val="007E6AB9"/>
    <w:rsid w:val="007E762B"/>
    <w:rsid w:val="007F016A"/>
    <w:rsid w:val="007F0866"/>
    <w:rsid w:val="007F0958"/>
    <w:rsid w:val="007F1AE1"/>
    <w:rsid w:val="007F2301"/>
    <w:rsid w:val="007F43B9"/>
    <w:rsid w:val="007F4AC5"/>
    <w:rsid w:val="007F7406"/>
    <w:rsid w:val="0080219E"/>
    <w:rsid w:val="00803D4E"/>
    <w:rsid w:val="00804F37"/>
    <w:rsid w:val="00805C8B"/>
    <w:rsid w:val="00805E83"/>
    <w:rsid w:val="00807F8A"/>
    <w:rsid w:val="00811608"/>
    <w:rsid w:val="0081239F"/>
    <w:rsid w:val="00813556"/>
    <w:rsid w:val="00813A23"/>
    <w:rsid w:val="00817EDF"/>
    <w:rsid w:val="00820825"/>
    <w:rsid w:val="008241FA"/>
    <w:rsid w:val="00825A46"/>
    <w:rsid w:val="0082734E"/>
    <w:rsid w:val="00830860"/>
    <w:rsid w:val="00830E76"/>
    <w:rsid w:val="0083111D"/>
    <w:rsid w:val="00837780"/>
    <w:rsid w:val="00841E99"/>
    <w:rsid w:val="008441F0"/>
    <w:rsid w:val="0084448F"/>
    <w:rsid w:val="008462E8"/>
    <w:rsid w:val="00846ED7"/>
    <w:rsid w:val="0084797F"/>
    <w:rsid w:val="00850715"/>
    <w:rsid w:val="008549E4"/>
    <w:rsid w:val="00854B17"/>
    <w:rsid w:val="00855501"/>
    <w:rsid w:val="00855E9A"/>
    <w:rsid w:val="00856388"/>
    <w:rsid w:val="00857192"/>
    <w:rsid w:val="00861129"/>
    <w:rsid w:val="00862C7A"/>
    <w:rsid w:val="008643E0"/>
    <w:rsid w:val="008649F5"/>
    <w:rsid w:val="0086737B"/>
    <w:rsid w:val="00870C85"/>
    <w:rsid w:val="00876EF9"/>
    <w:rsid w:val="00877F1B"/>
    <w:rsid w:val="00883350"/>
    <w:rsid w:val="00883ED1"/>
    <w:rsid w:val="00884B3E"/>
    <w:rsid w:val="00887660"/>
    <w:rsid w:val="00887BB8"/>
    <w:rsid w:val="00893AD5"/>
    <w:rsid w:val="008968FD"/>
    <w:rsid w:val="00897A28"/>
    <w:rsid w:val="008A20E3"/>
    <w:rsid w:val="008A36F9"/>
    <w:rsid w:val="008A3DF9"/>
    <w:rsid w:val="008A40E7"/>
    <w:rsid w:val="008A4D28"/>
    <w:rsid w:val="008A5D0F"/>
    <w:rsid w:val="008A631D"/>
    <w:rsid w:val="008A704F"/>
    <w:rsid w:val="008A74E4"/>
    <w:rsid w:val="008A7521"/>
    <w:rsid w:val="008B2072"/>
    <w:rsid w:val="008B427B"/>
    <w:rsid w:val="008B6D2E"/>
    <w:rsid w:val="008C05F3"/>
    <w:rsid w:val="008C21F6"/>
    <w:rsid w:val="008C3DE9"/>
    <w:rsid w:val="008C753C"/>
    <w:rsid w:val="008D13A8"/>
    <w:rsid w:val="008D2D4A"/>
    <w:rsid w:val="008D63F6"/>
    <w:rsid w:val="008D7D94"/>
    <w:rsid w:val="008D7FF1"/>
    <w:rsid w:val="008E0DB3"/>
    <w:rsid w:val="008E19D8"/>
    <w:rsid w:val="008E3E55"/>
    <w:rsid w:val="008E465E"/>
    <w:rsid w:val="008E4C8F"/>
    <w:rsid w:val="008E619B"/>
    <w:rsid w:val="008F0798"/>
    <w:rsid w:val="008F32CC"/>
    <w:rsid w:val="008F3F6C"/>
    <w:rsid w:val="008F452B"/>
    <w:rsid w:val="008F65F8"/>
    <w:rsid w:val="008F67F9"/>
    <w:rsid w:val="008F75DD"/>
    <w:rsid w:val="00900B42"/>
    <w:rsid w:val="0090612C"/>
    <w:rsid w:val="00906C46"/>
    <w:rsid w:val="00906FD3"/>
    <w:rsid w:val="00907ACF"/>
    <w:rsid w:val="00911733"/>
    <w:rsid w:val="0091192B"/>
    <w:rsid w:val="009122C6"/>
    <w:rsid w:val="00912484"/>
    <w:rsid w:val="0091518D"/>
    <w:rsid w:val="0091528D"/>
    <w:rsid w:val="0091671F"/>
    <w:rsid w:val="00916780"/>
    <w:rsid w:val="00925B36"/>
    <w:rsid w:val="0092655E"/>
    <w:rsid w:val="00927A32"/>
    <w:rsid w:val="00931346"/>
    <w:rsid w:val="009319F1"/>
    <w:rsid w:val="00931CBF"/>
    <w:rsid w:val="00933349"/>
    <w:rsid w:val="00934EFD"/>
    <w:rsid w:val="00936821"/>
    <w:rsid w:val="00942856"/>
    <w:rsid w:val="00942CAA"/>
    <w:rsid w:val="009456E1"/>
    <w:rsid w:val="00946653"/>
    <w:rsid w:val="0095075D"/>
    <w:rsid w:val="00951D50"/>
    <w:rsid w:val="0095352C"/>
    <w:rsid w:val="00953F5E"/>
    <w:rsid w:val="0095436D"/>
    <w:rsid w:val="00956884"/>
    <w:rsid w:val="00962844"/>
    <w:rsid w:val="00965567"/>
    <w:rsid w:val="009716AF"/>
    <w:rsid w:val="00972B04"/>
    <w:rsid w:val="00972EFF"/>
    <w:rsid w:val="009731BE"/>
    <w:rsid w:val="00975866"/>
    <w:rsid w:val="0097640D"/>
    <w:rsid w:val="009770AE"/>
    <w:rsid w:val="00981C1B"/>
    <w:rsid w:val="009821D4"/>
    <w:rsid w:val="00983378"/>
    <w:rsid w:val="00983E37"/>
    <w:rsid w:val="00984DA0"/>
    <w:rsid w:val="00985926"/>
    <w:rsid w:val="009864A1"/>
    <w:rsid w:val="00986B4D"/>
    <w:rsid w:val="0098761A"/>
    <w:rsid w:val="0099128C"/>
    <w:rsid w:val="00993351"/>
    <w:rsid w:val="009956EB"/>
    <w:rsid w:val="009962CB"/>
    <w:rsid w:val="009A290E"/>
    <w:rsid w:val="009A3564"/>
    <w:rsid w:val="009A51E5"/>
    <w:rsid w:val="009A580D"/>
    <w:rsid w:val="009B3F1F"/>
    <w:rsid w:val="009B6B04"/>
    <w:rsid w:val="009C080A"/>
    <w:rsid w:val="009C26DE"/>
    <w:rsid w:val="009D06B5"/>
    <w:rsid w:val="009D0A4B"/>
    <w:rsid w:val="009D346B"/>
    <w:rsid w:val="009D3CE8"/>
    <w:rsid w:val="009D7A90"/>
    <w:rsid w:val="009E07AF"/>
    <w:rsid w:val="009E19A6"/>
    <w:rsid w:val="009E2E91"/>
    <w:rsid w:val="009E5261"/>
    <w:rsid w:val="009E6566"/>
    <w:rsid w:val="009E6BC2"/>
    <w:rsid w:val="009E75C2"/>
    <w:rsid w:val="009F039F"/>
    <w:rsid w:val="009F110D"/>
    <w:rsid w:val="00A00F01"/>
    <w:rsid w:val="00A01473"/>
    <w:rsid w:val="00A04E94"/>
    <w:rsid w:val="00A10C6A"/>
    <w:rsid w:val="00A11DC5"/>
    <w:rsid w:val="00A12370"/>
    <w:rsid w:val="00A12C8D"/>
    <w:rsid w:val="00A14B11"/>
    <w:rsid w:val="00A14CDE"/>
    <w:rsid w:val="00A21A47"/>
    <w:rsid w:val="00A24FBC"/>
    <w:rsid w:val="00A26C23"/>
    <w:rsid w:val="00A27846"/>
    <w:rsid w:val="00A317F1"/>
    <w:rsid w:val="00A353C9"/>
    <w:rsid w:val="00A36A8F"/>
    <w:rsid w:val="00A3796A"/>
    <w:rsid w:val="00A407F5"/>
    <w:rsid w:val="00A41A49"/>
    <w:rsid w:val="00A41B38"/>
    <w:rsid w:val="00A42C88"/>
    <w:rsid w:val="00A42F18"/>
    <w:rsid w:val="00A52B78"/>
    <w:rsid w:val="00A55610"/>
    <w:rsid w:val="00A558F0"/>
    <w:rsid w:val="00A55C56"/>
    <w:rsid w:val="00A560A0"/>
    <w:rsid w:val="00A6010C"/>
    <w:rsid w:val="00A60B34"/>
    <w:rsid w:val="00A610FA"/>
    <w:rsid w:val="00A612DD"/>
    <w:rsid w:val="00A618C3"/>
    <w:rsid w:val="00A61DAD"/>
    <w:rsid w:val="00A64E72"/>
    <w:rsid w:val="00A65BF1"/>
    <w:rsid w:val="00A66738"/>
    <w:rsid w:val="00A66910"/>
    <w:rsid w:val="00A67620"/>
    <w:rsid w:val="00A67A8F"/>
    <w:rsid w:val="00A67FAC"/>
    <w:rsid w:val="00A70993"/>
    <w:rsid w:val="00A71232"/>
    <w:rsid w:val="00A71EFF"/>
    <w:rsid w:val="00A734FE"/>
    <w:rsid w:val="00A74263"/>
    <w:rsid w:val="00A747D9"/>
    <w:rsid w:val="00A76CB3"/>
    <w:rsid w:val="00A775EF"/>
    <w:rsid w:val="00A80529"/>
    <w:rsid w:val="00A8214A"/>
    <w:rsid w:val="00A82AF3"/>
    <w:rsid w:val="00A82D09"/>
    <w:rsid w:val="00A83129"/>
    <w:rsid w:val="00A83326"/>
    <w:rsid w:val="00A84B77"/>
    <w:rsid w:val="00A85EFD"/>
    <w:rsid w:val="00A86278"/>
    <w:rsid w:val="00A8767E"/>
    <w:rsid w:val="00A87772"/>
    <w:rsid w:val="00A879C4"/>
    <w:rsid w:val="00A9409E"/>
    <w:rsid w:val="00A94309"/>
    <w:rsid w:val="00A95334"/>
    <w:rsid w:val="00AA005F"/>
    <w:rsid w:val="00AA057B"/>
    <w:rsid w:val="00AA06B7"/>
    <w:rsid w:val="00AA0CC6"/>
    <w:rsid w:val="00AA1026"/>
    <w:rsid w:val="00AA15DF"/>
    <w:rsid w:val="00AA2EEA"/>
    <w:rsid w:val="00AA33B1"/>
    <w:rsid w:val="00AA651E"/>
    <w:rsid w:val="00AA7560"/>
    <w:rsid w:val="00AB0714"/>
    <w:rsid w:val="00AB1D7B"/>
    <w:rsid w:val="00AB1EF2"/>
    <w:rsid w:val="00AB25BD"/>
    <w:rsid w:val="00AB2705"/>
    <w:rsid w:val="00AB4CE7"/>
    <w:rsid w:val="00AB5E2B"/>
    <w:rsid w:val="00AB61C4"/>
    <w:rsid w:val="00AC18BF"/>
    <w:rsid w:val="00AC1EAA"/>
    <w:rsid w:val="00AC2715"/>
    <w:rsid w:val="00AC50BF"/>
    <w:rsid w:val="00AC64F8"/>
    <w:rsid w:val="00AC6643"/>
    <w:rsid w:val="00AC761A"/>
    <w:rsid w:val="00AD0C48"/>
    <w:rsid w:val="00AD2DDB"/>
    <w:rsid w:val="00AD30B5"/>
    <w:rsid w:val="00AD5270"/>
    <w:rsid w:val="00AD5CFB"/>
    <w:rsid w:val="00AD6F5A"/>
    <w:rsid w:val="00AE1C91"/>
    <w:rsid w:val="00AE31FB"/>
    <w:rsid w:val="00AE3ED0"/>
    <w:rsid w:val="00AF10DD"/>
    <w:rsid w:val="00AF2233"/>
    <w:rsid w:val="00AF35B7"/>
    <w:rsid w:val="00AF430D"/>
    <w:rsid w:val="00AF43C3"/>
    <w:rsid w:val="00AF497B"/>
    <w:rsid w:val="00AF5E44"/>
    <w:rsid w:val="00B002AD"/>
    <w:rsid w:val="00B02208"/>
    <w:rsid w:val="00B03153"/>
    <w:rsid w:val="00B04D3D"/>
    <w:rsid w:val="00B063EE"/>
    <w:rsid w:val="00B112B9"/>
    <w:rsid w:val="00B1239B"/>
    <w:rsid w:val="00B131A8"/>
    <w:rsid w:val="00B14327"/>
    <w:rsid w:val="00B15AF4"/>
    <w:rsid w:val="00B16D75"/>
    <w:rsid w:val="00B20AF3"/>
    <w:rsid w:val="00B228B3"/>
    <w:rsid w:val="00B2735D"/>
    <w:rsid w:val="00B32CF3"/>
    <w:rsid w:val="00B32D1A"/>
    <w:rsid w:val="00B32E71"/>
    <w:rsid w:val="00B35FB6"/>
    <w:rsid w:val="00B42B70"/>
    <w:rsid w:val="00B43863"/>
    <w:rsid w:val="00B45297"/>
    <w:rsid w:val="00B469F0"/>
    <w:rsid w:val="00B531B3"/>
    <w:rsid w:val="00B54112"/>
    <w:rsid w:val="00B570CA"/>
    <w:rsid w:val="00B578AD"/>
    <w:rsid w:val="00B608B5"/>
    <w:rsid w:val="00B60B82"/>
    <w:rsid w:val="00B60FA8"/>
    <w:rsid w:val="00B6122C"/>
    <w:rsid w:val="00B63A46"/>
    <w:rsid w:val="00B66400"/>
    <w:rsid w:val="00B67E06"/>
    <w:rsid w:val="00B70761"/>
    <w:rsid w:val="00B73915"/>
    <w:rsid w:val="00B73A03"/>
    <w:rsid w:val="00B74735"/>
    <w:rsid w:val="00B75136"/>
    <w:rsid w:val="00B75A34"/>
    <w:rsid w:val="00B77063"/>
    <w:rsid w:val="00B77EC7"/>
    <w:rsid w:val="00B802FD"/>
    <w:rsid w:val="00B874B8"/>
    <w:rsid w:val="00B87602"/>
    <w:rsid w:val="00B87B38"/>
    <w:rsid w:val="00B916DF"/>
    <w:rsid w:val="00B917E7"/>
    <w:rsid w:val="00B91B96"/>
    <w:rsid w:val="00B91CD4"/>
    <w:rsid w:val="00B91FA0"/>
    <w:rsid w:val="00B96DE8"/>
    <w:rsid w:val="00BA054E"/>
    <w:rsid w:val="00BA1FB2"/>
    <w:rsid w:val="00BA22E4"/>
    <w:rsid w:val="00BA6F78"/>
    <w:rsid w:val="00BB3267"/>
    <w:rsid w:val="00BB4572"/>
    <w:rsid w:val="00BB4965"/>
    <w:rsid w:val="00BB5586"/>
    <w:rsid w:val="00BB6809"/>
    <w:rsid w:val="00BC4DE4"/>
    <w:rsid w:val="00BC69D0"/>
    <w:rsid w:val="00BD0E39"/>
    <w:rsid w:val="00BD1805"/>
    <w:rsid w:val="00BD25F7"/>
    <w:rsid w:val="00BD2BB1"/>
    <w:rsid w:val="00BD3EE5"/>
    <w:rsid w:val="00BD4382"/>
    <w:rsid w:val="00BD4546"/>
    <w:rsid w:val="00BD4A78"/>
    <w:rsid w:val="00BD6B50"/>
    <w:rsid w:val="00BD7042"/>
    <w:rsid w:val="00BE0221"/>
    <w:rsid w:val="00BE09AE"/>
    <w:rsid w:val="00BE2F5F"/>
    <w:rsid w:val="00BE4BDB"/>
    <w:rsid w:val="00BE4E0D"/>
    <w:rsid w:val="00BE5321"/>
    <w:rsid w:val="00BE578A"/>
    <w:rsid w:val="00BE5B16"/>
    <w:rsid w:val="00BF2E3C"/>
    <w:rsid w:val="00BF2FFA"/>
    <w:rsid w:val="00BF3FC7"/>
    <w:rsid w:val="00BF542B"/>
    <w:rsid w:val="00BF6C28"/>
    <w:rsid w:val="00C008CD"/>
    <w:rsid w:val="00C03904"/>
    <w:rsid w:val="00C04182"/>
    <w:rsid w:val="00C04E5B"/>
    <w:rsid w:val="00C05F25"/>
    <w:rsid w:val="00C06BD8"/>
    <w:rsid w:val="00C102F1"/>
    <w:rsid w:val="00C11C9A"/>
    <w:rsid w:val="00C14317"/>
    <w:rsid w:val="00C20323"/>
    <w:rsid w:val="00C219C9"/>
    <w:rsid w:val="00C223DB"/>
    <w:rsid w:val="00C242C9"/>
    <w:rsid w:val="00C25AB0"/>
    <w:rsid w:val="00C35BCE"/>
    <w:rsid w:val="00C36D51"/>
    <w:rsid w:val="00C37BDB"/>
    <w:rsid w:val="00C4053C"/>
    <w:rsid w:val="00C40E2B"/>
    <w:rsid w:val="00C422E6"/>
    <w:rsid w:val="00C42C55"/>
    <w:rsid w:val="00C43219"/>
    <w:rsid w:val="00C441CC"/>
    <w:rsid w:val="00C454C7"/>
    <w:rsid w:val="00C458FB"/>
    <w:rsid w:val="00C47611"/>
    <w:rsid w:val="00C521B7"/>
    <w:rsid w:val="00C52B83"/>
    <w:rsid w:val="00C52F5D"/>
    <w:rsid w:val="00C56906"/>
    <w:rsid w:val="00C57512"/>
    <w:rsid w:val="00C6121E"/>
    <w:rsid w:val="00C61441"/>
    <w:rsid w:val="00C621D0"/>
    <w:rsid w:val="00C645CC"/>
    <w:rsid w:val="00C65346"/>
    <w:rsid w:val="00C65DBC"/>
    <w:rsid w:val="00C66514"/>
    <w:rsid w:val="00C6697C"/>
    <w:rsid w:val="00C70AEA"/>
    <w:rsid w:val="00C71F5C"/>
    <w:rsid w:val="00C72411"/>
    <w:rsid w:val="00C7511D"/>
    <w:rsid w:val="00C7572E"/>
    <w:rsid w:val="00C760FF"/>
    <w:rsid w:val="00C80948"/>
    <w:rsid w:val="00C8168C"/>
    <w:rsid w:val="00C83956"/>
    <w:rsid w:val="00C83C97"/>
    <w:rsid w:val="00C854FD"/>
    <w:rsid w:val="00C90361"/>
    <w:rsid w:val="00C907C7"/>
    <w:rsid w:val="00C918C6"/>
    <w:rsid w:val="00C94E45"/>
    <w:rsid w:val="00C958B3"/>
    <w:rsid w:val="00C962D8"/>
    <w:rsid w:val="00C96591"/>
    <w:rsid w:val="00C9680C"/>
    <w:rsid w:val="00C971B0"/>
    <w:rsid w:val="00C9755B"/>
    <w:rsid w:val="00CA3FF5"/>
    <w:rsid w:val="00CA5924"/>
    <w:rsid w:val="00CB0137"/>
    <w:rsid w:val="00CB1318"/>
    <w:rsid w:val="00CB240D"/>
    <w:rsid w:val="00CB4250"/>
    <w:rsid w:val="00CB571C"/>
    <w:rsid w:val="00CB6C22"/>
    <w:rsid w:val="00CB6E99"/>
    <w:rsid w:val="00CC1745"/>
    <w:rsid w:val="00CC25BD"/>
    <w:rsid w:val="00CC2A9F"/>
    <w:rsid w:val="00CC2D21"/>
    <w:rsid w:val="00CC4C98"/>
    <w:rsid w:val="00CC508B"/>
    <w:rsid w:val="00CC55A4"/>
    <w:rsid w:val="00CC6179"/>
    <w:rsid w:val="00CC7D64"/>
    <w:rsid w:val="00CD2F3F"/>
    <w:rsid w:val="00CD4550"/>
    <w:rsid w:val="00CD5B06"/>
    <w:rsid w:val="00CD668B"/>
    <w:rsid w:val="00CD6892"/>
    <w:rsid w:val="00CD692A"/>
    <w:rsid w:val="00CE10B0"/>
    <w:rsid w:val="00CE1FB5"/>
    <w:rsid w:val="00CE24AB"/>
    <w:rsid w:val="00CE7624"/>
    <w:rsid w:val="00CF03F6"/>
    <w:rsid w:val="00CF06AD"/>
    <w:rsid w:val="00CF0FF8"/>
    <w:rsid w:val="00CF18BE"/>
    <w:rsid w:val="00CF1E95"/>
    <w:rsid w:val="00CF5AD0"/>
    <w:rsid w:val="00CF5F3B"/>
    <w:rsid w:val="00D01593"/>
    <w:rsid w:val="00D01762"/>
    <w:rsid w:val="00D01C06"/>
    <w:rsid w:val="00D02257"/>
    <w:rsid w:val="00D02ECF"/>
    <w:rsid w:val="00D0346F"/>
    <w:rsid w:val="00D0525C"/>
    <w:rsid w:val="00D07D7A"/>
    <w:rsid w:val="00D10CE4"/>
    <w:rsid w:val="00D11201"/>
    <w:rsid w:val="00D137F0"/>
    <w:rsid w:val="00D14915"/>
    <w:rsid w:val="00D163A9"/>
    <w:rsid w:val="00D16AF0"/>
    <w:rsid w:val="00D174C3"/>
    <w:rsid w:val="00D2260A"/>
    <w:rsid w:val="00D25BA7"/>
    <w:rsid w:val="00D27C94"/>
    <w:rsid w:val="00D30498"/>
    <w:rsid w:val="00D31A25"/>
    <w:rsid w:val="00D31D69"/>
    <w:rsid w:val="00D31FDF"/>
    <w:rsid w:val="00D32105"/>
    <w:rsid w:val="00D35160"/>
    <w:rsid w:val="00D3786C"/>
    <w:rsid w:val="00D42B3B"/>
    <w:rsid w:val="00D44635"/>
    <w:rsid w:val="00D45D5E"/>
    <w:rsid w:val="00D46781"/>
    <w:rsid w:val="00D47A56"/>
    <w:rsid w:val="00D52254"/>
    <w:rsid w:val="00D5278B"/>
    <w:rsid w:val="00D537F6"/>
    <w:rsid w:val="00D56258"/>
    <w:rsid w:val="00D56EE6"/>
    <w:rsid w:val="00D60E75"/>
    <w:rsid w:val="00D62043"/>
    <w:rsid w:val="00D623FD"/>
    <w:rsid w:val="00D6320A"/>
    <w:rsid w:val="00D63313"/>
    <w:rsid w:val="00D64605"/>
    <w:rsid w:val="00D6486C"/>
    <w:rsid w:val="00D64FB2"/>
    <w:rsid w:val="00D66F18"/>
    <w:rsid w:val="00D72841"/>
    <w:rsid w:val="00D728B8"/>
    <w:rsid w:val="00D74354"/>
    <w:rsid w:val="00D74C18"/>
    <w:rsid w:val="00D760DB"/>
    <w:rsid w:val="00D7665C"/>
    <w:rsid w:val="00D7788D"/>
    <w:rsid w:val="00D80EE1"/>
    <w:rsid w:val="00D82046"/>
    <w:rsid w:val="00D84005"/>
    <w:rsid w:val="00D867E1"/>
    <w:rsid w:val="00D86D01"/>
    <w:rsid w:val="00D902BE"/>
    <w:rsid w:val="00D924AC"/>
    <w:rsid w:val="00D92907"/>
    <w:rsid w:val="00D93216"/>
    <w:rsid w:val="00D93F47"/>
    <w:rsid w:val="00D949D2"/>
    <w:rsid w:val="00DA133F"/>
    <w:rsid w:val="00DA32E4"/>
    <w:rsid w:val="00DA6ECC"/>
    <w:rsid w:val="00DB583C"/>
    <w:rsid w:val="00DB68EC"/>
    <w:rsid w:val="00DC0BB1"/>
    <w:rsid w:val="00DC1667"/>
    <w:rsid w:val="00DC1B15"/>
    <w:rsid w:val="00DC2122"/>
    <w:rsid w:val="00DC238B"/>
    <w:rsid w:val="00DC581A"/>
    <w:rsid w:val="00DC5E11"/>
    <w:rsid w:val="00DC6D0C"/>
    <w:rsid w:val="00DC7894"/>
    <w:rsid w:val="00DD16D5"/>
    <w:rsid w:val="00DD24F9"/>
    <w:rsid w:val="00DD2EED"/>
    <w:rsid w:val="00DD5DAE"/>
    <w:rsid w:val="00DE0119"/>
    <w:rsid w:val="00DE0E90"/>
    <w:rsid w:val="00DE1FEC"/>
    <w:rsid w:val="00DE2455"/>
    <w:rsid w:val="00DE2C65"/>
    <w:rsid w:val="00DE616D"/>
    <w:rsid w:val="00DE62AC"/>
    <w:rsid w:val="00DE7063"/>
    <w:rsid w:val="00DE79EF"/>
    <w:rsid w:val="00DF05DF"/>
    <w:rsid w:val="00DF3475"/>
    <w:rsid w:val="00DF3BC8"/>
    <w:rsid w:val="00DF5A09"/>
    <w:rsid w:val="00DF5F0F"/>
    <w:rsid w:val="00DF7F41"/>
    <w:rsid w:val="00E0183E"/>
    <w:rsid w:val="00E02338"/>
    <w:rsid w:val="00E02606"/>
    <w:rsid w:val="00E03717"/>
    <w:rsid w:val="00E03F4A"/>
    <w:rsid w:val="00E10B76"/>
    <w:rsid w:val="00E10D0B"/>
    <w:rsid w:val="00E1304E"/>
    <w:rsid w:val="00E154E3"/>
    <w:rsid w:val="00E15937"/>
    <w:rsid w:val="00E16511"/>
    <w:rsid w:val="00E16800"/>
    <w:rsid w:val="00E176AA"/>
    <w:rsid w:val="00E205A3"/>
    <w:rsid w:val="00E25F43"/>
    <w:rsid w:val="00E269B1"/>
    <w:rsid w:val="00E27CF2"/>
    <w:rsid w:val="00E3063F"/>
    <w:rsid w:val="00E30B65"/>
    <w:rsid w:val="00E30E6A"/>
    <w:rsid w:val="00E31FFC"/>
    <w:rsid w:val="00E327CC"/>
    <w:rsid w:val="00E32ED5"/>
    <w:rsid w:val="00E35478"/>
    <w:rsid w:val="00E36C3B"/>
    <w:rsid w:val="00E37526"/>
    <w:rsid w:val="00E3762F"/>
    <w:rsid w:val="00E455A3"/>
    <w:rsid w:val="00E457B3"/>
    <w:rsid w:val="00E46535"/>
    <w:rsid w:val="00E50883"/>
    <w:rsid w:val="00E51027"/>
    <w:rsid w:val="00E51724"/>
    <w:rsid w:val="00E54BCD"/>
    <w:rsid w:val="00E615A7"/>
    <w:rsid w:val="00E64F6F"/>
    <w:rsid w:val="00E65B3D"/>
    <w:rsid w:val="00E65C87"/>
    <w:rsid w:val="00E72CE7"/>
    <w:rsid w:val="00E73BC7"/>
    <w:rsid w:val="00E74F28"/>
    <w:rsid w:val="00E767A0"/>
    <w:rsid w:val="00E770CE"/>
    <w:rsid w:val="00E80118"/>
    <w:rsid w:val="00E841D5"/>
    <w:rsid w:val="00E90717"/>
    <w:rsid w:val="00E91C43"/>
    <w:rsid w:val="00E9371B"/>
    <w:rsid w:val="00E9535C"/>
    <w:rsid w:val="00E96FEE"/>
    <w:rsid w:val="00E97173"/>
    <w:rsid w:val="00EA096D"/>
    <w:rsid w:val="00EA3729"/>
    <w:rsid w:val="00EA3C03"/>
    <w:rsid w:val="00EA4FEF"/>
    <w:rsid w:val="00EA56F9"/>
    <w:rsid w:val="00EA5CE2"/>
    <w:rsid w:val="00EA60C4"/>
    <w:rsid w:val="00EA6124"/>
    <w:rsid w:val="00EA726B"/>
    <w:rsid w:val="00EA7638"/>
    <w:rsid w:val="00EB044D"/>
    <w:rsid w:val="00EB3E70"/>
    <w:rsid w:val="00EC0112"/>
    <w:rsid w:val="00EC3045"/>
    <w:rsid w:val="00EC4610"/>
    <w:rsid w:val="00EC501D"/>
    <w:rsid w:val="00EC567A"/>
    <w:rsid w:val="00EC5DCE"/>
    <w:rsid w:val="00EC744E"/>
    <w:rsid w:val="00ED0644"/>
    <w:rsid w:val="00ED358F"/>
    <w:rsid w:val="00ED6013"/>
    <w:rsid w:val="00ED7DB0"/>
    <w:rsid w:val="00EE3511"/>
    <w:rsid w:val="00EE392F"/>
    <w:rsid w:val="00EE7AF5"/>
    <w:rsid w:val="00EF2BD6"/>
    <w:rsid w:val="00EF36EF"/>
    <w:rsid w:val="00EF38C1"/>
    <w:rsid w:val="00EF4358"/>
    <w:rsid w:val="00EF4D04"/>
    <w:rsid w:val="00EF7F37"/>
    <w:rsid w:val="00F007B2"/>
    <w:rsid w:val="00F00DBF"/>
    <w:rsid w:val="00F00DF4"/>
    <w:rsid w:val="00F014FA"/>
    <w:rsid w:val="00F016C4"/>
    <w:rsid w:val="00F06DF1"/>
    <w:rsid w:val="00F07445"/>
    <w:rsid w:val="00F108DC"/>
    <w:rsid w:val="00F10903"/>
    <w:rsid w:val="00F121B9"/>
    <w:rsid w:val="00F1419E"/>
    <w:rsid w:val="00F159D4"/>
    <w:rsid w:val="00F2060C"/>
    <w:rsid w:val="00F211F5"/>
    <w:rsid w:val="00F24373"/>
    <w:rsid w:val="00F31A7A"/>
    <w:rsid w:val="00F31DD8"/>
    <w:rsid w:val="00F33621"/>
    <w:rsid w:val="00F34D57"/>
    <w:rsid w:val="00F35004"/>
    <w:rsid w:val="00F360E2"/>
    <w:rsid w:val="00F40B84"/>
    <w:rsid w:val="00F4141D"/>
    <w:rsid w:val="00F427F5"/>
    <w:rsid w:val="00F42E9E"/>
    <w:rsid w:val="00F50E81"/>
    <w:rsid w:val="00F562EA"/>
    <w:rsid w:val="00F5684B"/>
    <w:rsid w:val="00F57E0D"/>
    <w:rsid w:val="00F60322"/>
    <w:rsid w:val="00F60F4C"/>
    <w:rsid w:val="00F63B89"/>
    <w:rsid w:val="00F6552D"/>
    <w:rsid w:val="00F65BED"/>
    <w:rsid w:val="00F668CB"/>
    <w:rsid w:val="00F718AA"/>
    <w:rsid w:val="00F74911"/>
    <w:rsid w:val="00F76F94"/>
    <w:rsid w:val="00F77F09"/>
    <w:rsid w:val="00F822D6"/>
    <w:rsid w:val="00F849D5"/>
    <w:rsid w:val="00F851F9"/>
    <w:rsid w:val="00F85A75"/>
    <w:rsid w:val="00F92E85"/>
    <w:rsid w:val="00F96FF8"/>
    <w:rsid w:val="00F97031"/>
    <w:rsid w:val="00F970EB"/>
    <w:rsid w:val="00FA0911"/>
    <w:rsid w:val="00FA11E4"/>
    <w:rsid w:val="00FA3574"/>
    <w:rsid w:val="00FA413D"/>
    <w:rsid w:val="00FA5A72"/>
    <w:rsid w:val="00FA5F7E"/>
    <w:rsid w:val="00FA7D9A"/>
    <w:rsid w:val="00FB350E"/>
    <w:rsid w:val="00FB4E61"/>
    <w:rsid w:val="00FB4E94"/>
    <w:rsid w:val="00FB55BD"/>
    <w:rsid w:val="00FB694E"/>
    <w:rsid w:val="00FB7D64"/>
    <w:rsid w:val="00FC2661"/>
    <w:rsid w:val="00FC2DF2"/>
    <w:rsid w:val="00FD3195"/>
    <w:rsid w:val="00FD413C"/>
    <w:rsid w:val="00FD622C"/>
    <w:rsid w:val="00FE049F"/>
    <w:rsid w:val="00FE0EF6"/>
    <w:rsid w:val="00FE15FA"/>
    <w:rsid w:val="00FE1C2E"/>
    <w:rsid w:val="00FE3D2A"/>
    <w:rsid w:val="00FE4D87"/>
    <w:rsid w:val="00FF005B"/>
    <w:rsid w:val="00FF0FDD"/>
    <w:rsid w:val="00FF3F05"/>
    <w:rsid w:val="00FF437D"/>
    <w:rsid w:val="00FF50CB"/>
    <w:rsid w:val="00FF6179"/>
    <w:rsid w:val="00FF6BC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FCB389"/>
  <w15:chartTrackingRefBased/>
  <w15:docId w15:val="{6E9F739B-508E-4824-ABDB-685606E6C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3E0"/>
    <w:pPr>
      <w:spacing w:after="180" w:line="240" w:lineRule="auto"/>
    </w:pPr>
    <w:rPr>
      <w:rFonts w:ascii="Times New Roman" w:eastAsia="Malgun Gothic" w:hAnsi="Times New Roman" w:cs="Times New Roman"/>
      <w:sz w:val="20"/>
      <w:szCs w:val="20"/>
      <w:lang w:val="en-GB" w:eastAsia="ko-KR"/>
    </w:rPr>
  </w:style>
  <w:style w:type="paragraph" w:styleId="Heading1">
    <w:name w:val="heading 1"/>
    <w:aliases w:val="제목 1(no line),H1,h1,app heading 1,l1,Memo Heading 1,h11,h12,h13,h14,h15,h16,Heading 1_a,heading 1,h17,h111,h121,h131,h141,h151,h161,h18,h112,h122,h132,h142,h152,h162,h19,h113,h123,h133,h143,h153,h163,NMP Heading 1,Heading 1 3GPP"/>
    <w:next w:val="Normal"/>
    <w:link w:val="Heading1Char"/>
    <w:qFormat/>
    <w:rsid w:val="000A231E"/>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Heading2">
    <w:name w:val="heading 2"/>
    <w:basedOn w:val="Normal"/>
    <w:next w:val="Normal"/>
    <w:link w:val="Heading2Char"/>
    <w:uiPriority w:val="9"/>
    <w:semiHidden/>
    <w:unhideWhenUsed/>
    <w:qFormat/>
    <w:rsid w:val="00FA5A72"/>
    <w:pPr>
      <w:keepNext/>
      <w:keepLines/>
      <w:spacing w:before="40" w:after="0"/>
      <w:outlineLvl w:val="1"/>
    </w:pPr>
    <w:rPr>
      <w:rFonts w:eastAsiaTheme="majorEastAsia" w:cstheme="majorBidi"/>
      <w:sz w:val="28"/>
      <w:szCs w:val="26"/>
    </w:rPr>
  </w:style>
  <w:style w:type="paragraph" w:styleId="Heading4">
    <w:name w:val="heading 4"/>
    <w:basedOn w:val="Normal"/>
    <w:next w:val="Normal"/>
    <w:link w:val="Heading4Char"/>
    <w:uiPriority w:val="9"/>
    <w:semiHidden/>
    <w:unhideWhenUsed/>
    <w:qFormat/>
    <w:rsid w:val="000E4A90"/>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7">
    <w:name w:val="heading 7"/>
    <w:basedOn w:val="Normal"/>
    <w:next w:val="Normal"/>
    <w:link w:val="Heading7Char"/>
    <w:uiPriority w:val="9"/>
    <w:semiHidden/>
    <w:unhideWhenUsed/>
    <w:qFormat/>
    <w:rsid w:val="00FA5A72"/>
    <w:pPr>
      <w:keepNext/>
      <w:keepLines/>
      <w:spacing w:before="40" w:after="0"/>
      <w:outlineLvl w:val="6"/>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unhideWhenUsed/>
    <w:rsid w:val="000A231E"/>
    <w:pPr>
      <w:tabs>
        <w:tab w:val="center" w:pos="4320"/>
        <w:tab w:val="right" w:pos="864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0A231E"/>
  </w:style>
  <w:style w:type="paragraph" w:styleId="Footer">
    <w:name w:val="footer"/>
    <w:basedOn w:val="Normal"/>
    <w:link w:val="FooterChar"/>
    <w:uiPriority w:val="99"/>
    <w:unhideWhenUsed/>
    <w:rsid w:val="000A231E"/>
    <w:pPr>
      <w:tabs>
        <w:tab w:val="center" w:pos="4320"/>
        <w:tab w:val="right" w:pos="8640"/>
      </w:tabs>
      <w:spacing w:after="0"/>
    </w:pPr>
  </w:style>
  <w:style w:type="character" w:customStyle="1" w:styleId="FooterChar">
    <w:name w:val="Footer Char"/>
    <w:basedOn w:val="DefaultParagraphFont"/>
    <w:link w:val="Footer"/>
    <w:uiPriority w:val="99"/>
    <w:rsid w:val="000A231E"/>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basedOn w:val="DefaultParagraphFont"/>
    <w:link w:val="Heading1"/>
    <w:rsid w:val="000A231E"/>
    <w:rPr>
      <w:rFonts w:ascii="Arial" w:eastAsia="Batang" w:hAnsi="Arial" w:cs="Times New Roman"/>
      <w:sz w:val="32"/>
      <w:szCs w:val="32"/>
      <w:lang w:val="en-GB" w:eastAsia="ko-KR"/>
    </w:rPr>
  </w:style>
  <w:style w:type="paragraph" w:customStyle="1" w:styleId="CRCoverPage">
    <w:name w:val="CR Cover Page"/>
    <w:rsid w:val="000A231E"/>
    <w:pPr>
      <w:spacing w:after="120" w:line="240" w:lineRule="auto"/>
    </w:pPr>
    <w:rPr>
      <w:rFonts w:ascii="Arial" w:eastAsia="Malgun Gothic" w:hAnsi="Arial" w:cs="Times New Roman"/>
      <w:sz w:val="20"/>
      <w:szCs w:val="20"/>
      <w:lang w:val="en-GB" w:eastAsia="en-US"/>
    </w:rPr>
  </w:style>
  <w:style w:type="paragraph" w:styleId="ListParagraph">
    <w:name w:val="List Paragraph"/>
    <w:aliases w:val="- Bullets,リスト段落,?? ??,?????,????,Lista1,列出段落1,中等深浅网格 1 - 着色 21,列出段落,列表段落,¥¡¡¡¡ì¬º¥¹¥È¶ÎÂä,ÁÐ³ö¶ÎÂä,列表段落1,—ño’i—Ž,¥ê¥¹¥È¶ÎÂä,1st level - Bullet List Paragraph,Lettre d'introduction,Paragrafo elenco,Normal bullet 2,Bullet list,목록 단락,목록단락,列"/>
    <w:basedOn w:val="Normal"/>
    <w:link w:val="ListParagraphChar"/>
    <w:uiPriority w:val="34"/>
    <w:qFormat/>
    <w:rsid w:val="000A231E"/>
    <w:pPr>
      <w:ind w:leftChars="400" w:left="800"/>
    </w:pPr>
  </w:style>
  <w:style w:type="character" w:customStyle="1" w:styleId="ListParagraphChar">
    <w:name w:val="List Paragraph Char"/>
    <w:aliases w:val="- Bullets Char,リスト段落 Char,?? ?? Char,????? Char,???? Char,Lista1 Char,列出段落1 Char,中等深浅网格 1 - 着色 21 Char,列出段落 Char,列表段落 Char,¥¡¡¡¡ì¬º¥¹¥È¶ÎÂä Char,ÁÐ³ö¶ÎÂä Char,列表段落1 Char,—ño’i—Ž Char,¥ê¥¹¥È¶ÎÂä Char,Lettre d'introduction Char,列 Char"/>
    <w:link w:val="ListParagraph"/>
    <w:uiPriority w:val="34"/>
    <w:qFormat/>
    <w:locked/>
    <w:rsid w:val="000A231E"/>
    <w:rPr>
      <w:rFonts w:ascii="Times New Roman" w:eastAsia="Malgun Gothic" w:hAnsi="Times New Roman" w:cs="Times New Roman"/>
      <w:sz w:val="20"/>
      <w:szCs w:val="20"/>
      <w:lang w:val="en-GB" w:eastAsia="ko-KR"/>
    </w:rPr>
  </w:style>
  <w:style w:type="table" w:customStyle="1" w:styleId="TableGrid1">
    <w:name w:val="Table Grid1"/>
    <w:basedOn w:val="TableNormal"/>
    <w:next w:val="TableGrid"/>
    <w:rsid w:val="00D84005"/>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aliases w:val="TableGrid"/>
    <w:basedOn w:val="TableNormal"/>
    <w:qFormat/>
    <w:rsid w:val="00D840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07243E"/>
    <w:pPr>
      <w:spacing w:before="100" w:beforeAutospacing="1" w:after="100" w:afterAutospacing="1"/>
    </w:pPr>
    <w:rPr>
      <w:rFonts w:eastAsiaTheme="minorEastAsia"/>
      <w:sz w:val="24"/>
      <w:szCs w:val="24"/>
      <w:lang w:val="en-US" w:eastAsia="zh-TW"/>
    </w:rPr>
  </w:style>
  <w:style w:type="character" w:styleId="Strong">
    <w:name w:val="Strong"/>
    <w:basedOn w:val="DefaultParagraphFont"/>
    <w:uiPriority w:val="22"/>
    <w:qFormat/>
    <w:rsid w:val="00E770CE"/>
    <w:rPr>
      <w:b/>
      <w:bCs/>
    </w:rPr>
  </w:style>
  <w:style w:type="table" w:customStyle="1" w:styleId="1">
    <w:name w:val="网格型1"/>
    <w:basedOn w:val="TableNormal"/>
    <w:next w:val="TableGrid"/>
    <w:uiPriority w:val="39"/>
    <w:qFormat/>
    <w:rsid w:val="00D3786C"/>
    <w:pPr>
      <w:spacing w:after="180" w:line="240" w:lineRule="auto"/>
    </w:pPr>
    <w:rPr>
      <w:rFonts w:ascii="Calibri" w:eastAsia="Calibri Light" w:hAnsi="Calibri" w:cs="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Normal"/>
    <w:link w:val="TACChar"/>
    <w:qFormat/>
    <w:rsid w:val="00946653"/>
    <w:pPr>
      <w:keepNext/>
      <w:keepLines/>
      <w:spacing w:after="0"/>
      <w:jc w:val="center"/>
    </w:pPr>
    <w:rPr>
      <w:rFonts w:ascii="Arial" w:eastAsia="SimSun" w:hAnsi="Arial"/>
      <w:sz w:val="18"/>
      <w:lang w:val="x-none" w:eastAsia="en-US"/>
    </w:rPr>
  </w:style>
  <w:style w:type="character" w:customStyle="1" w:styleId="TACChar">
    <w:name w:val="TAC Char"/>
    <w:link w:val="TAC"/>
    <w:qFormat/>
    <w:rsid w:val="00946653"/>
    <w:rPr>
      <w:rFonts w:ascii="Arial" w:eastAsia="SimSun" w:hAnsi="Arial" w:cs="Times New Roman"/>
      <w:sz w:val="18"/>
      <w:szCs w:val="20"/>
      <w:lang w:val="x-none" w:eastAsia="en-US"/>
    </w:rPr>
  </w:style>
  <w:style w:type="paragraph" w:styleId="Caption">
    <w:name w:val="caption"/>
    <w:basedOn w:val="Normal"/>
    <w:next w:val="Normal"/>
    <w:uiPriority w:val="35"/>
    <w:unhideWhenUsed/>
    <w:qFormat/>
    <w:rsid w:val="00946653"/>
    <w:pPr>
      <w:spacing w:after="200"/>
    </w:pPr>
    <w:rPr>
      <w:i/>
      <w:iCs/>
      <w:color w:val="44546A" w:themeColor="text2"/>
      <w:sz w:val="18"/>
      <w:szCs w:val="18"/>
    </w:rPr>
  </w:style>
  <w:style w:type="paragraph" w:customStyle="1" w:styleId="TAL">
    <w:name w:val="TAL"/>
    <w:basedOn w:val="Normal"/>
    <w:link w:val="TALChar"/>
    <w:rsid w:val="007335C5"/>
    <w:pPr>
      <w:keepNext/>
      <w:keepLines/>
      <w:overflowPunct w:val="0"/>
      <w:autoSpaceDE w:val="0"/>
      <w:autoSpaceDN w:val="0"/>
      <w:adjustRightInd w:val="0"/>
      <w:spacing w:after="0"/>
      <w:textAlignment w:val="baseline"/>
    </w:pPr>
    <w:rPr>
      <w:rFonts w:ascii="Arial" w:eastAsia="Times New Roman" w:hAnsi="Arial"/>
      <w:sz w:val="18"/>
      <w:lang w:eastAsia="en-GB"/>
    </w:rPr>
  </w:style>
  <w:style w:type="character" w:customStyle="1" w:styleId="TALChar">
    <w:name w:val="TAL Char"/>
    <w:link w:val="TAL"/>
    <w:qFormat/>
    <w:rsid w:val="007335C5"/>
    <w:rPr>
      <w:rFonts w:ascii="Arial" w:eastAsia="Times New Roman" w:hAnsi="Arial" w:cs="Times New Roman"/>
      <w:sz w:val="18"/>
      <w:szCs w:val="20"/>
      <w:lang w:val="en-GB" w:eastAsia="en-GB"/>
    </w:rPr>
  </w:style>
  <w:style w:type="paragraph" w:customStyle="1" w:styleId="TAH">
    <w:name w:val="TAH"/>
    <w:basedOn w:val="TAC"/>
    <w:link w:val="TAHCar"/>
    <w:qFormat/>
    <w:rsid w:val="007335C5"/>
    <w:pPr>
      <w:overflowPunct w:val="0"/>
      <w:autoSpaceDE w:val="0"/>
      <w:autoSpaceDN w:val="0"/>
      <w:adjustRightInd w:val="0"/>
      <w:textAlignment w:val="baseline"/>
    </w:pPr>
    <w:rPr>
      <w:rFonts w:eastAsia="Times New Roman"/>
      <w:b/>
      <w:lang w:val="en-GB" w:eastAsia="en-GB"/>
    </w:rPr>
  </w:style>
  <w:style w:type="character" w:customStyle="1" w:styleId="TACCar">
    <w:name w:val="TAC Car"/>
    <w:locked/>
    <w:rsid w:val="007335C5"/>
    <w:rPr>
      <w:rFonts w:ascii="Arial" w:eastAsia="Times New Roman" w:hAnsi="Arial"/>
      <w:sz w:val="18"/>
    </w:rPr>
  </w:style>
  <w:style w:type="character" w:customStyle="1" w:styleId="TAHCar">
    <w:name w:val="TAH Car"/>
    <w:link w:val="TAH"/>
    <w:qFormat/>
    <w:rsid w:val="007335C5"/>
    <w:rPr>
      <w:rFonts w:ascii="Arial" w:eastAsia="Times New Roman" w:hAnsi="Arial" w:cs="Times New Roman"/>
      <w:b/>
      <w:sz w:val="18"/>
      <w:szCs w:val="20"/>
      <w:lang w:val="en-GB" w:eastAsia="en-GB"/>
    </w:rPr>
  </w:style>
  <w:style w:type="paragraph" w:customStyle="1" w:styleId="TAN">
    <w:name w:val="TAN"/>
    <w:basedOn w:val="TAL"/>
    <w:link w:val="TANChar"/>
    <w:qFormat/>
    <w:rsid w:val="007335C5"/>
    <w:pPr>
      <w:ind w:left="851" w:hanging="851"/>
    </w:pPr>
  </w:style>
  <w:style w:type="character" w:customStyle="1" w:styleId="TANChar">
    <w:name w:val="TAN Char"/>
    <w:link w:val="TAN"/>
    <w:qFormat/>
    <w:locked/>
    <w:rsid w:val="007335C5"/>
    <w:rPr>
      <w:rFonts w:ascii="Arial" w:eastAsia="Times New Roman" w:hAnsi="Arial" w:cs="Times New Roman"/>
      <w:sz w:val="18"/>
      <w:szCs w:val="20"/>
      <w:lang w:val="en-GB" w:eastAsia="en-GB"/>
    </w:rPr>
  </w:style>
  <w:style w:type="character" w:customStyle="1" w:styleId="Heading2Char">
    <w:name w:val="Heading 2 Char"/>
    <w:basedOn w:val="DefaultParagraphFont"/>
    <w:link w:val="Heading2"/>
    <w:uiPriority w:val="9"/>
    <w:semiHidden/>
    <w:rsid w:val="00FA5A72"/>
    <w:rPr>
      <w:rFonts w:ascii="Times New Roman" w:eastAsiaTheme="majorEastAsia" w:hAnsi="Times New Roman" w:cstheme="majorBidi"/>
      <w:sz w:val="28"/>
      <w:szCs w:val="26"/>
      <w:lang w:val="en-GB" w:eastAsia="ko-KR"/>
    </w:rPr>
  </w:style>
  <w:style w:type="character" w:customStyle="1" w:styleId="Heading7Char">
    <w:name w:val="Heading 7 Char"/>
    <w:basedOn w:val="DefaultParagraphFont"/>
    <w:link w:val="Heading7"/>
    <w:rsid w:val="00FA5A72"/>
    <w:rPr>
      <w:rFonts w:asciiTheme="majorHAnsi" w:eastAsiaTheme="majorEastAsia" w:hAnsiTheme="majorHAnsi" w:cstheme="majorBidi"/>
      <w:i/>
      <w:iCs/>
      <w:color w:val="1F4D78" w:themeColor="accent1" w:themeShade="7F"/>
      <w:sz w:val="20"/>
      <w:szCs w:val="20"/>
      <w:lang w:val="en-GB" w:eastAsia="ko-KR"/>
    </w:rPr>
  </w:style>
  <w:style w:type="paragraph" w:customStyle="1" w:styleId="RAN4proposal">
    <w:name w:val="RAN4 proposal"/>
    <w:basedOn w:val="Caption"/>
    <w:next w:val="Normal"/>
    <w:link w:val="RAN4proposalChar"/>
    <w:qFormat/>
    <w:rsid w:val="0069210C"/>
    <w:pPr>
      <w:numPr>
        <w:numId w:val="4"/>
      </w:numPr>
    </w:pPr>
    <w:rPr>
      <w:rFonts w:eastAsiaTheme="minorHAnsi" w:cstheme="minorBidi"/>
      <w:b/>
      <w:i w:val="0"/>
      <w:color w:val="auto"/>
      <w:sz w:val="20"/>
      <w:lang w:val="en-US" w:eastAsia="en-US"/>
    </w:rPr>
  </w:style>
  <w:style w:type="character" w:customStyle="1" w:styleId="RAN4proposalChar">
    <w:name w:val="RAN4 proposal Char"/>
    <w:link w:val="RAN4proposal"/>
    <w:rsid w:val="0069210C"/>
    <w:rPr>
      <w:rFonts w:ascii="Times New Roman" w:eastAsiaTheme="minorHAnsi" w:hAnsi="Times New Roman"/>
      <w:b/>
      <w:iCs/>
      <w:sz w:val="20"/>
      <w:szCs w:val="18"/>
      <w:lang w:eastAsia="en-US"/>
    </w:rPr>
  </w:style>
  <w:style w:type="character" w:styleId="PlaceholderText">
    <w:name w:val="Placeholder Text"/>
    <w:basedOn w:val="DefaultParagraphFont"/>
    <w:uiPriority w:val="99"/>
    <w:semiHidden/>
    <w:rsid w:val="00C760FF"/>
    <w:rPr>
      <w:color w:val="808080"/>
    </w:rPr>
  </w:style>
  <w:style w:type="table" w:customStyle="1" w:styleId="5">
    <w:name w:val="网格型5"/>
    <w:basedOn w:val="TableNormal"/>
    <w:next w:val="TableGrid"/>
    <w:qFormat/>
    <w:rsid w:val="00A612DD"/>
    <w:pPr>
      <w:spacing w:after="0" w:line="240" w:lineRule="auto"/>
    </w:pPr>
    <w:rPr>
      <w:rFonts w:ascii="Calibri" w:eastAsia="SimSu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Normal"/>
    <w:link w:val="THChar"/>
    <w:qFormat/>
    <w:rsid w:val="005E542B"/>
    <w:pPr>
      <w:keepNext/>
      <w:keepLines/>
      <w:spacing w:before="60"/>
      <w:jc w:val="center"/>
    </w:pPr>
    <w:rPr>
      <w:rFonts w:ascii="Arial" w:eastAsia="Times New Roman" w:hAnsi="Arial"/>
      <w:b/>
      <w:lang w:eastAsia="en-US"/>
    </w:rPr>
  </w:style>
  <w:style w:type="character" w:customStyle="1" w:styleId="THChar">
    <w:name w:val="TH Char"/>
    <w:link w:val="TH"/>
    <w:qFormat/>
    <w:rsid w:val="005E542B"/>
    <w:rPr>
      <w:rFonts w:ascii="Arial" w:eastAsia="Times New Roman" w:hAnsi="Arial" w:cs="Times New Roman"/>
      <w:b/>
      <w:sz w:val="20"/>
      <w:szCs w:val="20"/>
      <w:lang w:val="en-GB" w:eastAsia="en-US"/>
    </w:rPr>
  </w:style>
  <w:style w:type="character" w:customStyle="1" w:styleId="ui-provider">
    <w:name w:val="ui-provider"/>
    <w:basedOn w:val="DefaultParagraphFont"/>
    <w:rsid w:val="000B354F"/>
  </w:style>
  <w:style w:type="paragraph" w:customStyle="1" w:styleId="ZT">
    <w:name w:val="ZT"/>
    <w:rsid w:val="00F1419E"/>
    <w:pPr>
      <w:framePr w:wrap="notBeside" w:hAnchor="margin" w:yAlign="center"/>
      <w:widowControl w:val="0"/>
      <w:overflowPunct w:val="0"/>
      <w:autoSpaceDE w:val="0"/>
      <w:autoSpaceDN w:val="0"/>
      <w:adjustRightInd w:val="0"/>
      <w:spacing w:after="0" w:line="240" w:lineRule="atLeast"/>
      <w:jc w:val="right"/>
    </w:pPr>
    <w:rPr>
      <w:rFonts w:ascii="Arial" w:eastAsia="Times New Roman" w:hAnsi="Arial" w:cs="Times New Roman"/>
      <w:b/>
      <w:sz w:val="34"/>
      <w:szCs w:val="20"/>
      <w:lang w:val="en-GB" w:eastAsia="en-GB"/>
    </w:rPr>
  </w:style>
  <w:style w:type="paragraph" w:styleId="Revision">
    <w:name w:val="Revision"/>
    <w:hidden/>
    <w:uiPriority w:val="99"/>
    <w:semiHidden/>
    <w:rsid w:val="00617F62"/>
    <w:pPr>
      <w:spacing w:after="0" w:line="240" w:lineRule="auto"/>
    </w:pPr>
    <w:rPr>
      <w:rFonts w:ascii="Times New Roman" w:eastAsia="Malgun Gothic" w:hAnsi="Times New Roman" w:cs="Times New Roman"/>
      <w:sz w:val="20"/>
      <w:szCs w:val="20"/>
      <w:lang w:val="en-GB" w:eastAsia="ko-KR"/>
    </w:rPr>
  </w:style>
  <w:style w:type="character" w:customStyle="1" w:styleId="Heading4Char">
    <w:name w:val="Heading 4 Char"/>
    <w:basedOn w:val="DefaultParagraphFont"/>
    <w:link w:val="Heading4"/>
    <w:uiPriority w:val="9"/>
    <w:semiHidden/>
    <w:rsid w:val="000E4A90"/>
    <w:rPr>
      <w:rFonts w:asciiTheme="majorHAnsi" w:eastAsiaTheme="majorEastAsia" w:hAnsiTheme="majorHAnsi" w:cstheme="majorBidi"/>
      <w:i/>
      <w:iCs/>
      <w:color w:val="2E74B5" w:themeColor="accent1" w:themeShade="BF"/>
      <w:sz w:val="20"/>
      <w:szCs w:val="20"/>
      <w:lang w:val="en-GB" w:eastAsia="ko-KR"/>
    </w:rPr>
  </w:style>
  <w:style w:type="paragraph" w:customStyle="1" w:styleId="3">
    <w:name w:val="正文3"/>
    <w:basedOn w:val="Normal"/>
    <w:link w:val="3Char"/>
    <w:qFormat/>
    <w:rsid w:val="00515050"/>
    <w:pPr>
      <w:spacing w:beforeLines="50" w:before="50" w:afterLines="50" w:after="50"/>
      <w:jc w:val="both"/>
    </w:pPr>
    <w:rPr>
      <w:rFonts w:eastAsia="Times New Roman" w:cs="SimSun"/>
      <w:lang w:eastAsia="zh-CN"/>
    </w:rPr>
  </w:style>
  <w:style w:type="character" w:customStyle="1" w:styleId="3Char">
    <w:name w:val="正文3 Char"/>
    <w:basedOn w:val="DefaultParagraphFont"/>
    <w:link w:val="3"/>
    <w:rsid w:val="00515050"/>
    <w:rPr>
      <w:rFonts w:ascii="Times New Roman" w:eastAsia="Times New Roman" w:hAnsi="Times New Roman" w:cs="SimSun"/>
      <w:sz w:val="20"/>
      <w:szCs w:val="20"/>
      <w:lang w:val="en-GB" w:eastAsia="zh-CN"/>
    </w:rPr>
  </w:style>
  <w:style w:type="character" w:customStyle="1" w:styleId="1proposalChar">
    <w:name w:val="缩进1proposal Char"/>
    <w:basedOn w:val="DefaultParagraphFont"/>
    <w:link w:val="1proposal"/>
    <w:locked/>
    <w:rsid w:val="002C01F6"/>
    <w:rPr>
      <w:rFonts w:ascii="Times" w:eastAsia="Microsoft YaHei" w:hAnsi="Times" w:cs="Times"/>
      <w:b/>
      <w:lang w:eastAsia="zh-CN"/>
    </w:rPr>
  </w:style>
  <w:style w:type="paragraph" w:customStyle="1" w:styleId="1proposal">
    <w:name w:val="缩进1proposal"/>
    <w:basedOn w:val="ListParagraph"/>
    <w:link w:val="1proposalChar"/>
    <w:qFormat/>
    <w:rsid w:val="002C01F6"/>
    <w:pPr>
      <w:widowControl w:val="0"/>
      <w:numPr>
        <w:numId w:val="74"/>
      </w:numPr>
      <w:autoSpaceDE w:val="0"/>
      <w:autoSpaceDN w:val="0"/>
      <w:adjustRightInd w:val="0"/>
      <w:spacing w:after="50"/>
      <w:ind w:leftChars="0" w:left="0" w:firstLine="0"/>
      <w:jc w:val="both"/>
    </w:pPr>
    <w:rPr>
      <w:rFonts w:ascii="Times" w:eastAsia="Microsoft YaHei" w:hAnsi="Times" w:cs="Times"/>
      <w:b/>
      <w:sz w:val="22"/>
      <w:szCs w:val="22"/>
      <w:lang w:val="en-US" w:eastAsia="zh-CN"/>
    </w:rPr>
  </w:style>
  <w:style w:type="character" w:customStyle="1" w:styleId="3GPPNormalTextChar">
    <w:name w:val="3GPP Normal Text Char"/>
    <w:link w:val="3GPPNormalText"/>
    <w:locked/>
    <w:rsid w:val="00AF2233"/>
    <w:rPr>
      <w:rFonts w:ascii="MS Mincho" w:eastAsia="MS Mincho" w:hAnsi="MS Mincho"/>
      <w:szCs w:val="24"/>
      <w:lang w:val="x-none" w:eastAsia="x-none"/>
    </w:rPr>
  </w:style>
  <w:style w:type="paragraph" w:customStyle="1" w:styleId="3GPPNormalText">
    <w:name w:val="3GPP Normal Text"/>
    <w:basedOn w:val="BodyText"/>
    <w:link w:val="3GPPNormalTextChar"/>
    <w:qFormat/>
    <w:rsid w:val="00AF2233"/>
    <w:pPr>
      <w:ind w:left="1440" w:hanging="1440"/>
      <w:jc w:val="both"/>
    </w:pPr>
    <w:rPr>
      <w:rFonts w:ascii="MS Mincho" w:eastAsia="MS Mincho" w:hAnsi="MS Mincho" w:cstheme="minorBidi"/>
      <w:sz w:val="22"/>
      <w:szCs w:val="24"/>
      <w:lang w:val="x-none" w:eastAsia="x-none"/>
    </w:rPr>
  </w:style>
  <w:style w:type="paragraph" w:styleId="BodyText">
    <w:name w:val="Body Text"/>
    <w:basedOn w:val="Normal"/>
    <w:link w:val="BodyTextChar"/>
    <w:uiPriority w:val="99"/>
    <w:semiHidden/>
    <w:unhideWhenUsed/>
    <w:rsid w:val="00AF2233"/>
    <w:pPr>
      <w:spacing w:after="120"/>
    </w:pPr>
  </w:style>
  <w:style w:type="character" w:customStyle="1" w:styleId="BodyTextChar">
    <w:name w:val="Body Text Char"/>
    <w:basedOn w:val="DefaultParagraphFont"/>
    <w:link w:val="BodyText"/>
    <w:uiPriority w:val="99"/>
    <w:semiHidden/>
    <w:rsid w:val="00AF2233"/>
    <w:rPr>
      <w:rFonts w:ascii="Times New Roman" w:eastAsia="Malgun Gothic" w:hAnsi="Times New Roman" w:cs="Times New Roman"/>
      <w:sz w:val="20"/>
      <w:szCs w:val="20"/>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53">
      <w:bodyDiv w:val="1"/>
      <w:marLeft w:val="0"/>
      <w:marRight w:val="0"/>
      <w:marTop w:val="0"/>
      <w:marBottom w:val="0"/>
      <w:divBdr>
        <w:top w:val="none" w:sz="0" w:space="0" w:color="auto"/>
        <w:left w:val="none" w:sz="0" w:space="0" w:color="auto"/>
        <w:bottom w:val="none" w:sz="0" w:space="0" w:color="auto"/>
        <w:right w:val="none" w:sz="0" w:space="0" w:color="auto"/>
      </w:divBdr>
    </w:div>
    <w:div w:id="8485149">
      <w:bodyDiv w:val="1"/>
      <w:marLeft w:val="0"/>
      <w:marRight w:val="0"/>
      <w:marTop w:val="0"/>
      <w:marBottom w:val="0"/>
      <w:divBdr>
        <w:top w:val="none" w:sz="0" w:space="0" w:color="auto"/>
        <w:left w:val="none" w:sz="0" w:space="0" w:color="auto"/>
        <w:bottom w:val="none" w:sz="0" w:space="0" w:color="auto"/>
        <w:right w:val="none" w:sz="0" w:space="0" w:color="auto"/>
      </w:divBdr>
    </w:div>
    <w:div w:id="21900662">
      <w:bodyDiv w:val="1"/>
      <w:marLeft w:val="0"/>
      <w:marRight w:val="0"/>
      <w:marTop w:val="0"/>
      <w:marBottom w:val="0"/>
      <w:divBdr>
        <w:top w:val="none" w:sz="0" w:space="0" w:color="auto"/>
        <w:left w:val="none" w:sz="0" w:space="0" w:color="auto"/>
        <w:bottom w:val="none" w:sz="0" w:space="0" w:color="auto"/>
        <w:right w:val="none" w:sz="0" w:space="0" w:color="auto"/>
      </w:divBdr>
    </w:div>
    <w:div w:id="25494899">
      <w:bodyDiv w:val="1"/>
      <w:marLeft w:val="0"/>
      <w:marRight w:val="0"/>
      <w:marTop w:val="0"/>
      <w:marBottom w:val="0"/>
      <w:divBdr>
        <w:top w:val="none" w:sz="0" w:space="0" w:color="auto"/>
        <w:left w:val="none" w:sz="0" w:space="0" w:color="auto"/>
        <w:bottom w:val="none" w:sz="0" w:space="0" w:color="auto"/>
        <w:right w:val="none" w:sz="0" w:space="0" w:color="auto"/>
      </w:divBdr>
    </w:div>
    <w:div w:id="27488760">
      <w:bodyDiv w:val="1"/>
      <w:marLeft w:val="0"/>
      <w:marRight w:val="0"/>
      <w:marTop w:val="0"/>
      <w:marBottom w:val="0"/>
      <w:divBdr>
        <w:top w:val="none" w:sz="0" w:space="0" w:color="auto"/>
        <w:left w:val="none" w:sz="0" w:space="0" w:color="auto"/>
        <w:bottom w:val="none" w:sz="0" w:space="0" w:color="auto"/>
        <w:right w:val="none" w:sz="0" w:space="0" w:color="auto"/>
      </w:divBdr>
    </w:div>
    <w:div w:id="27948107">
      <w:bodyDiv w:val="1"/>
      <w:marLeft w:val="0"/>
      <w:marRight w:val="0"/>
      <w:marTop w:val="0"/>
      <w:marBottom w:val="0"/>
      <w:divBdr>
        <w:top w:val="none" w:sz="0" w:space="0" w:color="auto"/>
        <w:left w:val="none" w:sz="0" w:space="0" w:color="auto"/>
        <w:bottom w:val="none" w:sz="0" w:space="0" w:color="auto"/>
        <w:right w:val="none" w:sz="0" w:space="0" w:color="auto"/>
      </w:divBdr>
    </w:div>
    <w:div w:id="39746856">
      <w:bodyDiv w:val="1"/>
      <w:marLeft w:val="0"/>
      <w:marRight w:val="0"/>
      <w:marTop w:val="0"/>
      <w:marBottom w:val="0"/>
      <w:divBdr>
        <w:top w:val="none" w:sz="0" w:space="0" w:color="auto"/>
        <w:left w:val="none" w:sz="0" w:space="0" w:color="auto"/>
        <w:bottom w:val="none" w:sz="0" w:space="0" w:color="auto"/>
        <w:right w:val="none" w:sz="0" w:space="0" w:color="auto"/>
      </w:divBdr>
      <w:divsChild>
        <w:div w:id="1381200517">
          <w:marLeft w:val="1267"/>
          <w:marRight w:val="0"/>
          <w:marTop w:val="180"/>
          <w:marBottom w:val="0"/>
          <w:divBdr>
            <w:top w:val="none" w:sz="0" w:space="0" w:color="auto"/>
            <w:left w:val="none" w:sz="0" w:space="0" w:color="auto"/>
            <w:bottom w:val="none" w:sz="0" w:space="0" w:color="auto"/>
            <w:right w:val="none" w:sz="0" w:space="0" w:color="auto"/>
          </w:divBdr>
        </w:div>
      </w:divsChild>
    </w:div>
    <w:div w:id="48961586">
      <w:bodyDiv w:val="1"/>
      <w:marLeft w:val="0"/>
      <w:marRight w:val="0"/>
      <w:marTop w:val="0"/>
      <w:marBottom w:val="0"/>
      <w:divBdr>
        <w:top w:val="none" w:sz="0" w:space="0" w:color="auto"/>
        <w:left w:val="none" w:sz="0" w:space="0" w:color="auto"/>
        <w:bottom w:val="none" w:sz="0" w:space="0" w:color="auto"/>
        <w:right w:val="none" w:sz="0" w:space="0" w:color="auto"/>
      </w:divBdr>
    </w:div>
    <w:div w:id="52698719">
      <w:bodyDiv w:val="1"/>
      <w:marLeft w:val="0"/>
      <w:marRight w:val="0"/>
      <w:marTop w:val="0"/>
      <w:marBottom w:val="0"/>
      <w:divBdr>
        <w:top w:val="none" w:sz="0" w:space="0" w:color="auto"/>
        <w:left w:val="none" w:sz="0" w:space="0" w:color="auto"/>
        <w:bottom w:val="none" w:sz="0" w:space="0" w:color="auto"/>
        <w:right w:val="none" w:sz="0" w:space="0" w:color="auto"/>
      </w:divBdr>
    </w:div>
    <w:div w:id="54479249">
      <w:bodyDiv w:val="1"/>
      <w:marLeft w:val="0"/>
      <w:marRight w:val="0"/>
      <w:marTop w:val="0"/>
      <w:marBottom w:val="0"/>
      <w:divBdr>
        <w:top w:val="none" w:sz="0" w:space="0" w:color="auto"/>
        <w:left w:val="none" w:sz="0" w:space="0" w:color="auto"/>
        <w:bottom w:val="none" w:sz="0" w:space="0" w:color="auto"/>
        <w:right w:val="none" w:sz="0" w:space="0" w:color="auto"/>
      </w:divBdr>
    </w:div>
    <w:div w:id="69544964">
      <w:bodyDiv w:val="1"/>
      <w:marLeft w:val="0"/>
      <w:marRight w:val="0"/>
      <w:marTop w:val="0"/>
      <w:marBottom w:val="0"/>
      <w:divBdr>
        <w:top w:val="none" w:sz="0" w:space="0" w:color="auto"/>
        <w:left w:val="none" w:sz="0" w:space="0" w:color="auto"/>
        <w:bottom w:val="none" w:sz="0" w:space="0" w:color="auto"/>
        <w:right w:val="none" w:sz="0" w:space="0" w:color="auto"/>
      </w:divBdr>
      <w:divsChild>
        <w:div w:id="1509249126">
          <w:marLeft w:val="1267"/>
          <w:marRight w:val="0"/>
          <w:marTop w:val="180"/>
          <w:marBottom w:val="0"/>
          <w:divBdr>
            <w:top w:val="none" w:sz="0" w:space="0" w:color="auto"/>
            <w:left w:val="none" w:sz="0" w:space="0" w:color="auto"/>
            <w:bottom w:val="none" w:sz="0" w:space="0" w:color="auto"/>
            <w:right w:val="none" w:sz="0" w:space="0" w:color="auto"/>
          </w:divBdr>
        </w:div>
      </w:divsChild>
    </w:div>
    <w:div w:id="70322046">
      <w:bodyDiv w:val="1"/>
      <w:marLeft w:val="0"/>
      <w:marRight w:val="0"/>
      <w:marTop w:val="0"/>
      <w:marBottom w:val="0"/>
      <w:divBdr>
        <w:top w:val="none" w:sz="0" w:space="0" w:color="auto"/>
        <w:left w:val="none" w:sz="0" w:space="0" w:color="auto"/>
        <w:bottom w:val="none" w:sz="0" w:space="0" w:color="auto"/>
        <w:right w:val="none" w:sz="0" w:space="0" w:color="auto"/>
      </w:divBdr>
    </w:div>
    <w:div w:id="75634064">
      <w:bodyDiv w:val="1"/>
      <w:marLeft w:val="0"/>
      <w:marRight w:val="0"/>
      <w:marTop w:val="0"/>
      <w:marBottom w:val="0"/>
      <w:divBdr>
        <w:top w:val="none" w:sz="0" w:space="0" w:color="auto"/>
        <w:left w:val="none" w:sz="0" w:space="0" w:color="auto"/>
        <w:bottom w:val="none" w:sz="0" w:space="0" w:color="auto"/>
        <w:right w:val="none" w:sz="0" w:space="0" w:color="auto"/>
      </w:divBdr>
    </w:div>
    <w:div w:id="76557600">
      <w:bodyDiv w:val="1"/>
      <w:marLeft w:val="0"/>
      <w:marRight w:val="0"/>
      <w:marTop w:val="0"/>
      <w:marBottom w:val="0"/>
      <w:divBdr>
        <w:top w:val="none" w:sz="0" w:space="0" w:color="auto"/>
        <w:left w:val="none" w:sz="0" w:space="0" w:color="auto"/>
        <w:bottom w:val="none" w:sz="0" w:space="0" w:color="auto"/>
        <w:right w:val="none" w:sz="0" w:space="0" w:color="auto"/>
      </w:divBdr>
    </w:div>
    <w:div w:id="78722410">
      <w:bodyDiv w:val="1"/>
      <w:marLeft w:val="0"/>
      <w:marRight w:val="0"/>
      <w:marTop w:val="0"/>
      <w:marBottom w:val="0"/>
      <w:divBdr>
        <w:top w:val="none" w:sz="0" w:space="0" w:color="auto"/>
        <w:left w:val="none" w:sz="0" w:space="0" w:color="auto"/>
        <w:bottom w:val="none" w:sz="0" w:space="0" w:color="auto"/>
        <w:right w:val="none" w:sz="0" w:space="0" w:color="auto"/>
      </w:divBdr>
    </w:div>
    <w:div w:id="83771731">
      <w:bodyDiv w:val="1"/>
      <w:marLeft w:val="0"/>
      <w:marRight w:val="0"/>
      <w:marTop w:val="0"/>
      <w:marBottom w:val="0"/>
      <w:divBdr>
        <w:top w:val="none" w:sz="0" w:space="0" w:color="auto"/>
        <w:left w:val="none" w:sz="0" w:space="0" w:color="auto"/>
        <w:bottom w:val="none" w:sz="0" w:space="0" w:color="auto"/>
        <w:right w:val="none" w:sz="0" w:space="0" w:color="auto"/>
      </w:divBdr>
    </w:div>
    <w:div w:id="111748955">
      <w:bodyDiv w:val="1"/>
      <w:marLeft w:val="0"/>
      <w:marRight w:val="0"/>
      <w:marTop w:val="0"/>
      <w:marBottom w:val="0"/>
      <w:divBdr>
        <w:top w:val="none" w:sz="0" w:space="0" w:color="auto"/>
        <w:left w:val="none" w:sz="0" w:space="0" w:color="auto"/>
        <w:bottom w:val="none" w:sz="0" w:space="0" w:color="auto"/>
        <w:right w:val="none" w:sz="0" w:space="0" w:color="auto"/>
      </w:divBdr>
    </w:div>
    <w:div w:id="114253150">
      <w:bodyDiv w:val="1"/>
      <w:marLeft w:val="0"/>
      <w:marRight w:val="0"/>
      <w:marTop w:val="0"/>
      <w:marBottom w:val="0"/>
      <w:divBdr>
        <w:top w:val="none" w:sz="0" w:space="0" w:color="auto"/>
        <w:left w:val="none" w:sz="0" w:space="0" w:color="auto"/>
        <w:bottom w:val="none" w:sz="0" w:space="0" w:color="auto"/>
        <w:right w:val="none" w:sz="0" w:space="0" w:color="auto"/>
      </w:divBdr>
    </w:div>
    <w:div w:id="120194506">
      <w:bodyDiv w:val="1"/>
      <w:marLeft w:val="0"/>
      <w:marRight w:val="0"/>
      <w:marTop w:val="0"/>
      <w:marBottom w:val="0"/>
      <w:divBdr>
        <w:top w:val="none" w:sz="0" w:space="0" w:color="auto"/>
        <w:left w:val="none" w:sz="0" w:space="0" w:color="auto"/>
        <w:bottom w:val="none" w:sz="0" w:space="0" w:color="auto"/>
        <w:right w:val="none" w:sz="0" w:space="0" w:color="auto"/>
      </w:divBdr>
    </w:div>
    <w:div w:id="128600020">
      <w:bodyDiv w:val="1"/>
      <w:marLeft w:val="0"/>
      <w:marRight w:val="0"/>
      <w:marTop w:val="0"/>
      <w:marBottom w:val="0"/>
      <w:divBdr>
        <w:top w:val="none" w:sz="0" w:space="0" w:color="auto"/>
        <w:left w:val="none" w:sz="0" w:space="0" w:color="auto"/>
        <w:bottom w:val="none" w:sz="0" w:space="0" w:color="auto"/>
        <w:right w:val="none" w:sz="0" w:space="0" w:color="auto"/>
      </w:divBdr>
    </w:div>
    <w:div w:id="132337300">
      <w:bodyDiv w:val="1"/>
      <w:marLeft w:val="0"/>
      <w:marRight w:val="0"/>
      <w:marTop w:val="0"/>
      <w:marBottom w:val="0"/>
      <w:divBdr>
        <w:top w:val="none" w:sz="0" w:space="0" w:color="auto"/>
        <w:left w:val="none" w:sz="0" w:space="0" w:color="auto"/>
        <w:bottom w:val="none" w:sz="0" w:space="0" w:color="auto"/>
        <w:right w:val="none" w:sz="0" w:space="0" w:color="auto"/>
      </w:divBdr>
    </w:div>
    <w:div w:id="140661770">
      <w:bodyDiv w:val="1"/>
      <w:marLeft w:val="0"/>
      <w:marRight w:val="0"/>
      <w:marTop w:val="0"/>
      <w:marBottom w:val="0"/>
      <w:divBdr>
        <w:top w:val="none" w:sz="0" w:space="0" w:color="auto"/>
        <w:left w:val="none" w:sz="0" w:space="0" w:color="auto"/>
        <w:bottom w:val="none" w:sz="0" w:space="0" w:color="auto"/>
        <w:right w:val="none" w:sz="0" w:space="0" w:color="auto"/>
      </w:divBdr>
    </w:div>
    <w:div w:id="150604268">
      <w:bodyDiv w:val="1"/>
      <w:marLeft w:val="0"/>
      <w:marRight w:val="0"/>
      <w:marTop w:val="0"/>
      <w:marBottom w:val="0"/>
      <w:divBdr>
        <w:top w:val="none" w:sz="0" w:space="0" w:color="auto"/>
        <w:left w:val="none" w:sz="0" w:space="0" w:color="auto"/>
        <w:bottom w:val="none" w:sz="0" w:space="0" w:color="auto"/>
        <w:right w:val="none" w:sz="0" w:space="0" w:color="auto"/>
      </w:divBdr>
    </w:div>
    <w:div w:id="153618226">
      <w:bodyDiv w:val="1"/>
      <w:marLeft w:val="0"/>
      <w:marRight w:val="0"/>
      <w:marTop w:val="0"/>
      <w:marBottom w:val="0"/>
      <w:divBdr>
        <w:top w:val="none" w:sz="0" w:space="0" w:color="auto"/>
        <w:left w:val="none" w:sz="0" w:space="0" w:color="auto"/>
        <w:bottom w:val="none" w:sz="0" w:space="0" w:color="auto"/>
        <w:right w:val="none" w:sz="0" w:space="0" w:color="auto"/>
      </w:divBdr>
    </w:div>
    <w:div w:id="163975069">
      <w:bodyDiv w:val="1"/>
      <w:marLeft w:val="0"/>
      <w:marRight w:val="0"/>
      <w:marTop w:val="0"/>
      <w:marBottom w:val="0"/>
      <w:divBdr>
        <w:top w:val="none" w:sz="0" w:space="0" w:color="auto"/>
        <w:left w:val="none" w:sz="0" w:space="0" w:color="auto"/>
        <w:bottom w:val="none" w:sz="0" w:space="0" w:color="auto"/>
        <w:right w:val="none" w:sz="0" w:space="0" w:color="auto"/>
      </w:divBdr>
    </w:div>
    <w:div w:id="172693829">
      <w:bodyDiv w:val="1"/>
      <w:marLeft w:val="0"/>
      <w:marRight w:val="0"/>
      <w:marTop w:val="0"/>
      <w:marBottom w:val="0"/>
      <w:divBdr>
        <w:top w:val="none" w:sz="0" w:space="0" w:color="auto"/>
        <w:left w:val="none" w:sz="0" w:space="0" w:color="auto"/>
        <w:bottom w:val="none" w:sz="0" w:space="0" w:color="auto"/>
        <w:right w:val="none" w:sz="0" w:space="0" w:color="auto"/>
      </w:divBdr>
    </w:div>
    <w:div w:id="182016293">
      <w:bodyDiv w:val="1"/>
      <w:marLeft w:val="0"/>
      <w:marRight w:val="0"/>
      <w:marTop w:val="0"/>
      <w:marBottom w:val="0"/>
      <w:divBdr>
        <w:top w:val="none" w:sz="0" w:space="0" w:color="auto"/>
        <w:left w:val="none" w:sz="0" w:space="0" w:color="auto"/>
        <w:bottom w:val="none" w:sz="0" w:space="0" w:color="auto"/>
        <w:right w:val="none" w:sz="0" w:space="0" w:color="auto"/>
      </w:divBdr>
    </w:div>
    <w:div w:id="188380311">
      <w:bodyDiv w:val="1"/>
      <w:marLeft w:val="0"/>
      <w:marRight w:val="0"/>
      <w:marTop w:val="0"/>
      <w:marBottom w:val="0"/>
      <w:divBdr>
        <w:top w:val="none" w:sz="0" w:space="0" w:color="auto"/>
        <w:left w:val="none" w:sz="0" w:space="0" w:color="auto"/>
        <w:bottom w:val="none" w:sz="0" w:space="0" w:color="auto"/>
        <w:right w:val="none" w:sz="0" w:space="0" w:color="auto"/>
      </w:divBdr>
    </w:div>
    <w:div w:id="188835072">
      <w:bodyDiv w:val="1"/>
      <w:marLeft w:val="0"/>
      <w:marRight w:val="0"/>
      <w:marTop w:val="0"/>
      <w:marBottom w:val="0"/>
      <w:divBdr>
        <w:top w:val="none" w:sz="0" w:space="0" w:color="auto"/>
        <w:left w:val="none" w:sz="0" w:space="0" w:color="auto"/>
        <w:bottom w:val="none" w:sz="0" w:space="0" w:color="auto"/>
        <w:right w:val="none" w:sz="0" w:space="0" w:color="auto"/>
      </w:divBdr>
    </w:div>
    <w:div w:id="191771926">
      <w:bodyDiv w:val="1"/>
      <w:marLeft w:val="0"/>
      <w:marRight w:val="0"/>
      <w:marTop w:val="0"/>
      <w:marBottom w:val="0"/>
      <w:divBdr>
        <w:top w:val="none" w:sz="0" w:space="0" w:color="auto"/>
        <w:left w:val="none" w:sz="0" w:space="0" w:color="auto"/>
        <w:bottom w:val="none" w:sz="0" w:space="0" w:color="auto"/>
        <w:right w:val="none" w:sz="0" w:space="0" w:color="auto"/>
      </w:divBdr>
    </w:div>
    <w:div w:id="201287073">
      <w:bodyDiv w:val="1"/>
      <w:marLeft w:val="0"/>
      <w:marRight w:val="0"/>
      <w:marTop w:val="0"/>
      <w:marBottom w:val="0"/>
      <w:divBdr>
        <w:top w:val="none" w:sz="0" w:space="0" w:color="auto"/>
        <w:left w:val="none" w:sz="0" w:space="0" w:color="auto"/>
        <w:bottom w:val="none" w:sz="0" w:space="0" w:color="auto"/>
        <w:right w:val="none" w:sz="0" w:space="0" w:color="auto"/>
      </w:divBdr>
    </w:div>
    <w:div w:id="203294529">
      <w:bodyDiv w:val="1"/>
      <w:marLeft w:val="0"/>
      <w:marRight w:val="0"/>
      <w:marTop w:val="0"/>
      <w:marBottom w:val="0"/>
      <w:divBdr>
        <w:top w:val="none" w:sz="0" w:space="0" w:color="auto"/>
        <w:left w:val="none" w:sz="0" w:space="0" w:color="auto"/>
        <w:bottom w:val="none" w:sz="0" w:space="0" w:color="auto"/>
        <w:right w:val="none" w:sz="0" w:space="0" w:color="auto"/>
      </w:divBdr>
    </w:div>
    <w:div w:id="216670150">
      <w:bodyDiv w:val="1"/>
      <w:marLeft w:val="0"/>
      <w:marRight w:val="0"/>
      <w:marTop w:val="0"/>
      <w:marBottom w:val="0"/>
      <w:divBdr>
        <w:top w:val="none" w:sz="0" w:space="0" w:color="auto"/>
        <w:left w:val="none" w:sz="0" w:space="0" w:color="auto"/>
        <w:bottom w:val="none" w:sz="0" w:space="0" w:color="auto"/>
        <w:right w:val="none" w:sz="0" w:space="0" w:color="auto"/>
      </w:divBdr>
    </w:div>
    <w:div w:id="224417682">
      <w:bodyDiv w:val="1"/>
      <w:marLeft w:val="0"/>
      <w:marRight w:val="0"/>
      <w:marTop w:val="0"/>
      <w:marBottom w:val="0"/>
      <w:divBdr>
        <w:top w:val="none" w:sz="0" w:space="0" w:color="auto"/>
        <w:left w:val="none" w:sz="0" w:space="0" w:color="auto"/>
        <w:bottom w:val="none" w:sz="0" w:space="0" w:color="auto"/>
        <w:right w:val="none" w:sz="0" w:space="0" w:color="auto"/>
      </w:divBdr>
    </w:div>
    <w:div w:id="226427072">
      <w:bodyDiv w:val="1"/>
      <w:marLeft w:val="0"/>
      <w:marRight w:val="0"/>
      <w:marTop w:val="0"/>
      <w:marBottom w:val="0"/>
      <w:divBdr>
        <w:top w:val="none" w:sz="0" w:space="0" w:color="auto"/>
        <w:left w:val="none" w:sz="0" w:space="0" w:color="auto"/>
        <w:bottom w:val="none" w:sz="0" w:space="0" w:color="auto"/>
        <w:right w:val="none" w:sz="0" w:space="0" w:color="auto"/>
      </w:divBdr>
    </w:div>
    <w:div w:id="227423312">
      <w:bodyDiv w:val="1"/>
      <w:marLeft w:val="0"/>
      <w:marRight w:val="0"/>
      <w:marTop w:val="0"/>
      <w:marBottom w:val="0"/>
      <w:divBdr>
        <w:top w:val="none" w:sz="0" w:space="0" w:color="auto"/>
        <w:left w:val="none" w:sz="0" w:space="0" w:color="auto"/>
        <w:bottom w:val="none" w:sz="0" w:space="0" w:color="auto"/>
        <w:right w:val="none" w:sz="0" w:space="0" w:color="auto"/>
      </w:divBdr>
    </w:div>
    <w:div w:id="229466286">
      <w:bodyDiv w:val="1"/>
      <w:marLeft w:val="0"/>
      <w:marRight w:val="0"/>
      <w:marTop w:val="0"/>
      <w:marBottom w:val="0"/>
      <w:divBdr>
        <w:top w:val="none" w:sz="0" w:space="0" w:color="auto"/>
        <w:left w:val="none" w:sz="0" w:space="0" w:color="auto"/>
        <w:bottom w:val="none" w:sz="0" w:space="0" w:color="auto"/>
        <w:right w:val="none" w:sz="0" w:space="0" w:color="auto"/>
      </w:divBdr>
    </w:div>
    <w:div w:id="240220378">
      <w:bodyDiv w:val="1"/>
      <w:marLeft w:val="0"/>
      <w:marRight w:val="0"/>
      <w:marTop w:val="0"/>
      <w:marBottom w:val="0"/>
      <w:divBdr>
        <w:top w:val="none" w:sz="0" w:space="0" w:color="auto"/>
        <w:left w:val="none" w:sz="0" w:space="0" w:color="auto"/>
        <w:bottom w:val="none" w:sz="0" w:space="0" w:color="auto"/>
        <w:right w:val="none" w:sz="0" w:space="0" w:color="auto"/>
      </w:divBdr>
    </w:div>
    <w:div w:id="240256839">
      <w:bodyDiv w:val="1"/>
      <w:marLeft w:val="0"/>
      <w:marRight w:val="0"/>
      <w:marTop w:val="0"/>
      <w:marBottom w:val="0"/>
      <w:divBdr>
        <w:top w:val="none" w:sz="0" w:space="0" w:color="auto"/>
        <w:left w:val="none" w:sz="0" w:space="0" w:color="auto"/>
        <w:bottom w:val="none" w:sz="0" w:space="0" w:color="auto"/>
        <w:right w:val="none" w:sz="0" w:space="0" w:color="auto"/>
      </w:divBdr>
    </w:div>
    <w:div w:id="242842487">
      <w:bodyDiv w:val="1"/>
      <w:marLeft w:val="0"/>
      <w:marRight w:val="0"/>
      <w:marTop w:val="0"/>
      <w:marBottom w:val="0"/>
      <w:divBdr>
        <w:top w:val="none" w:sz="0" w:space="0" w:color="auto"/>
        <w:left w:val="none" w:sz="0" w:space="0" w:color="auto"/>
        <w:bottom w:val="none" w:sz="0" w:space="0" w:color="auto"/>
        <w:right w:val="none" w:sz="0" w:space="0" w:color="auto"/>
      </w:divBdr>
    </w:div>
    <w:div w:id="250895679">
      <w:bodyDiv w:val="1"/>
      <w:marLeft w:val="0"/>
      <w:marRight w:val="0"/>
      <w:marTop w:val="0"/>
      <w:marBottom w:val="0"/>
      <w:divBdr>
        <w:top w:val="none" w:sz="0" w:space="0" w:color="auto"/>
        <w:left w:val="none" w:sz="0" w:space="0" w:color="auto"/>
        <w:bottom w:val="none" w:sz="0" w:space="0" w:color="auto"/>
        <w:right w:val="none" w:sz="0" w:space="0" w:color="auto"/>
      </w:divBdr>
    </w:div>
    <w:div w:id="256207770">
      <w:bodyDiv w:val="1"/>
      <w:marLeft w:val="0"/>
      <w:marRight w:val="0"/>
      <w:marTop w:val="0"/>
      <w:marBottom w:val="0"/>
      <w:divBdr>
        <w:top w:val="none" w:sz="0" w:space="0" w:color="auto"/>
        <w:left w:val="none" w:sz="0" w:space="0" w:color="auto"/>
        <w:bottom w:val="none" w:sz="0" w:space="0" w:color="auto"/>
        <w:right w:val="none" w:sz="0" w:space="0" w:color="auto"/>
      </w:divBdr>
    </w:div>
    <w:div w:id="257830414">
      <w:bodyDiv w:val="1"/>
      <w:marLeft w:val="0"/>
      <w:marRight w:val="0"/>
      <w:marTop w:val="0"/>
      <w:marBottom w:val="0"/>
      <w:divBdr>
        <w:top w:val="none" w:sz="0" w:space="0" w:color="auto"/>
        <w:left w:val="none" w:sz="0" w:space="0" w:color="auto"/>
        <w:bottom w:val="none" w:sz="0" w:space="0" w:color="auto"/>
        <w:right w:val="none" w:sz="0" w:space="0" w:color="auto"/>
      </w:divBdr>
    </w:div>
    <w:div w:id="267547811">
      <w:bodyDiv w:val="1"/>
      <w:marLeft w:val="0"/>
      <w:marRight w:val="0"/>
      <w:marTop w:val="0"/>
      <w:marBottom w:val="0"/>
      <w:divBdr>
        <w:top w:val="none" w:sz="0" w:space="0" w:color="auto"/>
        <w:left w:val="none" w:sz="0" w:space="0" w:color="auto"/>
        <w:bottom w:val="none" w:sz="0" w:space="0" w:color="auto"/>
        <w:right w:val="none" w:sz="0" w:space="0" w:color="auto"/>
      </w:divBdr>
    </w:div>
    <w:div w:id="283508784">
      <w:bodyDiv w:val="1"/>
      <w:marLeft w:val="0"/>
      <w:marRight w:val="0"/>
      <w:marTop w:val="0"/>
      <w:marBottom w:val="0"/>
      <w:divBdr>
        <w:top w:val="none" w:sz="0" w:space="0" w:color="auto"/>
        <w:left w:val="none" w:sz="0" w:space="0" w:color="auto"/>
        <w:bottom w:val="none" w:sz="0" w:space="0" w:color="auto"/>
        <w:right w:val="none" w:sz="0" w:space="0" w:color="auto"/>
      </w:divBdr>
    </w:div>
    <w:div w:id="289358972">
      <w:bodyDiv w:val="1"/>
      <w:marLeft w:val="0"/>
      <w:marRight w:val="0"/>
      <w:marTop w:val="0"/>
      <w:marBottom w:val="0"/>
      <w:divBdr>
        <w:top w:val="none" w:sz="0" w:space="0" w:color="auto"/>
        <w:left w:val="none" w:sz="0" w:space="0" w:color="auto"/>
        <w:bottom w:val="none" w:sz="0" w:space="0" w:color="auto"/>
        <w:right w:val="none" w:sz="0" w:space="0" w:color="auto"/>
      </w:divBdr>
    </w:div>
    <w:div w:id="308365892">
      <w:bodyDiv w:val="1"/>
      <w:marLeft w:val="0"/>
      <w:marRight w:val="0"/>
      <w:marTop w:val="0"/>
      <w:marBottom w:val="0"/>
      <w:divBdr>
        <w:top w:val="none" w:sz="0" w:space="0" w:color="auto"/>
        <w:left w:val="none" w:sz="0" w:space="0" w:color="auto"/>
        <w:bottom w:val="none" w:sz="0" w:space="0" w:color="auto"/>
        <w:right w:val="none" w:sz="0" w:space="0" w:color="auto"/>
      </w:divBdr>
      <w:divsChild>
        <w:div w:id="1642419373">
          <w:marLeft w:val="432"/>
          <w:marRight w:val="0"/>
          <w:marTop w:val="240"/>
          <w:marBottom w:val="0"/>
          <w:divBdr>
            <w:top w:val="none" w:sz="0" w:space="0" w:color="auto"/>
            <w:left w:val="none" w:sz="0" w:space="0" w:color="auto"/>
            <w:bottom w:val="none" w:sz="0" w:space="0" w:color="auto"/>
            <w:right w:val="none" w:sz="0" w:space="0" w:color="auto"/>
          </w:divBdr>
        </w:div>
      </w:divsChild>
    </w:div>
    <w:div w:id="309871935">
      <w:bodyDiv w:val="1"/>
      <w:marLeft w:val="0"/>
      <w:marRight w:val="0"/>
      <w:marTop w:val="0"/>
      <w:marBottom w:val="0"/>
      <w:divBdr>
        <w:top w:val="none" w:sz="0" w:space="0" w:color="auto"/>
        <w:left w:val="none" w:sz="0" w:space="0" w:color="auto"/>
        <w:bottom w:val="none" w:sz="0" w:space="0" w:color="auto"/>
        <w:right w:val="none" w:sz="0" w:space="0" w:color="auto"/>
      </w:divBdr>
    </w:div>
    <w:div w:id="325520969">
      <w:bodyDiv w:val="1"/>
      <w:marLeft w:val="0"/>
      <w:marRight w:val="0"/>
      <w:marTop w:val="0"/>
      <w:marBottom w:val="0"/>
      <w:divBdr>
        <w:top w:val="none" w:sz="0" w:space="0" w:color="auto"/>
        <w:left w:val="none" w:sz="0" w:space="0" w:color="auto"/>
        <w:bottom w:val="none" w:sz="0" w:space="0" w:color="auto"/>
        <w:right w:val="none" w:sz="0" w:space="0" w:color="auto"/>
      </w:divBdr>
    </w:div>
    <w:div w:id="333535091">
      <w:bodyDiv w:val="1"/>
      <w:marLeft w:val="0"/>
      <w:marRight w:val="0"/>
      <w:marTop w:val="0"/>
      <w:marBottom w:val="0"/>
      <w:divBdr>
        <w:top w:val="none" w:sz="0" w:space="0" w:color="auto"/>
        <w:left w:val="none" w:sz="0" w:space="0" w:color="auto"/>
        <w:bottom w:val="none" w:sz="0" w:space="0" w:color="auto"/>
        <w:right w:val="none" w:sz="0" w:space="0" w:color="auto"/>
      </w:divBdr>
    </w:div>
    <w:div w:id="335227014">
      <w:bodyDiv w:val="1"/>
      <w:marLeft w:val="0"/>
      <w:marRight w:val="0"/>
      <w:marTop w:val="0"/>
      <w:marBottom w:val="0"/>
      <w:divBdr>
        <w:top w:val="none" w:sz="0" w:space="0" w:color="auto"/>
        <w:left w:val="none" w:sz="0" w:space="0" w:color="auto"/>
        <w:bottom w:val="none" w:sz="0" w:space="0" w:color="auto"/>
        <w:right w:val="none" w:sz="0" w:space="0" w:color="auto"/>
      </w:divBdr>
    </w:div>
    <w:div w:id="339889646">
      <w:bodyDiv w:val="1"/>
      <w:marLeft w:val="0"/>
      <w:marRight w:val="0"/>
      <w:marTop w:val="0"/>
      <w:marBottom w:val="0"/>
      <w:divBdr>
        <w:top w:val="none" w:sz="0" w:space="0" w:color="auto"/>
        <w:left w:val="none" w:sz="0" w:space="0" w:color="auto"/>
        <w:bottom w:val="none" w:sz="0" w:space="0" w:color="auto"/>
        <w:right w:val="none" w:sz="0" w:space="0" w:color="auto"/>
      </w:divBdr>
    </w:div>
    <w:div w:id="341250355">
      <w:bodyDiv w:val="1"/>
      <w:marLeft w:val="0"/>
      <w:marRight w:val="0"/>
      <w:marTop w:val="0"/>
      <w:marBottom w:val="0"/>
      <w:divBdr>
        <w:top w:val="none" w:sz="0" w:space="0" w:color="auto"/>
        <w:left w:val="none" w:sz="0" w:space="0" w:color="auto"/>
        <w:bottom w:val="none" w:sz="0" w:space="0" w:color="auto"/>
        <w:right w:val="none" w:sz="0" w:space="0" w:color="auto"/>
      </w:divBdr>
    </w:div>
    <w:div w:id="343484763">
      <w:bodyDiv w:val="1"/>
      <w:marLeft w:val="0"/>
      <w:marRight w:val="0"/>
      <w:marTop w:val="0"/>
      <w:marBottom w:val="0"/>
      <w:divBdr>
        <w:top w:val="none" w:sz="0" w:space="0" w:color="auto"/>
        <w:left w:val="none" w:sz="0" w:space="0" w:color="auto"/>
        <w:bottom w:val="none" w:sz="0" w:space="0" w:color="auto"/>
        <w:right w:val="none" w:sz="0" w:space="0" w:color="auto"/>
      </w:divBdr>
    </w:div>
    <w:div w:id="351498744">
      <w:bodyDiv w:val="1"/>
      <w:marLeft w:val="0"/>
      <w:marRight w:val="0"/>
      <w:marTop w:val="0"/>
      <w:marBottom w:val="0"/>
      <w:divBdr>
        <w:top w:val="none" w:sz="0" w:space="0" w:color="auto"/>
        <w:left w:val="none" w:sz="0" w:space="0" w:color="auto"/>
        <w:bottom w:val="none" w:sz="0" w:space="0" w:color="auto"/>
        <w:right w:val="none" w:sz="0" w:space="0" w:color="auto"/>
      </w:divBdr>
    </w:div>
    <w:div w:id="354962556">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60739939">
      <w:bodyDiv w:val="1"/>
      <w:marLeft w:val="0"/>
      <w:marRight w:val="0"/>
      <w:marTop w:val="0"/>
      <w:marBottom w:val="0"/>
      <w:divBdr>
        <w:top w:val="none" w:sz="0" w:space="0" w:color="auto"/>
        <w:left w:val="none" w:sz="0" w:space="0" w:color="auto"/>
        <w:bottom w:val="none" w:sz="0" w:space="0" w:color="auto"/>
        <w:right w:val="none" w:sz="0" w:space="0" w:color="auto"/>
      </w:divBdr>
    </w:div>
    <w:div w:id="360740827">
      <w:bodyDiv w:val="1"/>
      <w:marLeft w:val="0"/>
      <w:marRight w:val="0"/>
      <w:marTop w:val="0"/>
      <w:marBottom w:val="0"/>
      <w:divBdr>
        <w:top w:val="none" w:sz="0" w:space="0" w:color="auto"/>
        <w:left w:val="none" w:sz="0" w:space="0" w:color="auto"/>
        <w:bottom w:val="none" w:sz="0" w:space="0" w:color="auto"/>
        <w:right w:val="none" w:sz="0" w:space="0" w:color="auto"/>
      </w:divBdr>
    </w:div>
    <w:div w:id="363790849">
      <w:bodyDiv w:val="1"/>
      <w:marLeft w:val="0"/>
      <w:marRight w:val="0"/>
      <w:marTop w:val="0"/>
      <w:marBottom w:val="0"/>
      <w:divBdr>
        <w:top w:val="none" w:sz="0" w:space="0" w:color="auto"/>
        <w:left w:val="none" w:sz="0" w:space="0" w:color="auto"/>
        <w:bottom w:val="none" w:sz="0" w:space="0" w:color="auto"/>
        <w:right w:val="none" w:sz="0" w:space="0" w:color="auto"/>
      </w:divBdr>
    </w:div>
    <w:div w:id="367072129">
      <w:bodyDiv w:val="1"/>
      <w:marLeft w:val="0"/>
      <w:marRight w:val="0"/>
      <w:marTop w:val="0"/>
      <w:marBottom w:val="0"/>
      <w:divBdr>
        <w:top w:val="none" w:sz="0" w:space="0" w:color="auto"/>
        <w:left w:val="none" w:sz="0" w:space="0" w:color="auto"/>
        <w:bottom w:val="none" w:sz="0" w:space="0" w:color="auto"/>
        <w:right w:val="none" w:sz="0" w:space="0" w:color="auto"/>
      </w:divBdr>
      <w:divsChild>
        <w:div w:id="1371759608">
          <w:marLeft w:val="432"/>
          <w:marRight w:val="0"/>
          <w:marTop w:val="240"/>
          <w:marBottom w:val="0"/>
          <w:divBdr>
            <w:top w:val="none" w:sz="0" w:space="0" w:color="auto"/>
            <w:left w:val="none" w:sz="0" w:space="0" w:color="auto"/>
            <w:bottom w:val="none" w:sz="0" w:space="0" w:color="auto"/>
            <w:right w:val="none" w:sz="0" w:space="0" w:color="auto"/>
          </w:divBdr>
        </w:div>
        <w:div w:id="1663392518">
          <w:marLeft w:val="432"/>
          <w:marRight w:val="0"/>
          <w:marTop w:val="240"/>
          <w:marBottom w:val="0"/>
          <w:divBdr>
            <w:top w:val="none" w:sz="0" w:space="0" w:color="auto"/>
            <w:left w:val="none" w:sz="0" w:space="0" w:color="auto"/>
            <w:bottom w:val="none" w:sz="0" w:space="0" w:color="auto"/>
            <w:right w:val="none" w:sz="0" w:space="0" w:color="auto"/>
          </w:divBdr>
        </w:div>
        <w:div w:id="1477261252">
          <w:marLeft w:val="432"/>
          <w:marRight w:val="0"/>
          <w:marTop w:val="240"/>
          <w:marBottom w:val="0"/>
          <w:divBdr>
            <w:top w:val="none" w:sz="0" w:space="0" w:color="auto"/>
            <w:left w:val="none" w:sz="0" w:space="0" w:color="auto"/>
            <w:bottom w:val="none" w:sz="0" w:space="0" w:color="auto"/>
            <w:right w:val="none" w:sz="0" w:space="0" w:color="auto"/>
          </w:divBdr>
        </w:div>
        <w:div w:id="1659072934">
          <w:marLeft w:val="432"/>
          <w:marRight w:val="0"/>
          <w:marTop w:val="240"/>
          <w:marBottom w:val="0"/>
          <w:divBdr>
            <w:top w:val="none" w:sz="0" w:space="0" w:color="auto"/>
            <w:left w:val="none" w:sz="0" w:space="0" w:color="auto"/>
            <w:bottom w:val="none" w:sz="0" w:space="0" w:color="auto"/>
            <w:right w:val="none" w:sz="0" w:space="0" w:color="auto"/>
          </w:divBdr>
        </w:div>
      </w:divsChild>
    </w:div>
    <w:div w:id="369113293">
      <w:bodyDiv w:val="1"/>
      <w:marLeft w:val="0"/>
      <w:marRight w:val="0"/>
      <w:marTop w:val="0"/>
      <w:marBottom w:val="0"/>
      <w:divBdr>
        <w:top w:val="none" w:sz="0" w:space="0" w:color="auto"/>
        <w:left w:val="none" w:sz="0" w:space="0" w:color="auto"/>
        <w:bottom w:val="none" w:sz="0" w:space="0" w:color="auto"/>
        <w:right w:val="none" w:sz="0" w:space="0" w:color="auto"/>
      </w:divBdr>
    </w:div>
    <w:div w:id="371538811">
      <w:bodyDiv w:val="1"/>
      <w:marLeft w:val="0"/>
      <w:marRight w:val="0"/>
      <w:marTop w:val="0"/>
      <w:marBottom w:val="0"/>
      <w:divBdr>
        <w:top w:val="none" w:sz="0" w:space="0" w:color="auto"/>
        <w:left w:val="none" w:sz="0" w:space="0" w:color="auto"/>
        <w:bottom w:val="none" w:sz="0" w:space="0" w:color="auto"/>
        <w:right w:val="none" w:sz="0" w:space="0" w:color="auto"/>
      </w:divBdr>
    </w:div>
    <w:div w:id="377709525">
      <w:bodyDiv w:val="1"/>
      <w:marLeft w:val="0"/>
      <w:marRight w:val="0"/>
      <w:marTop w:val="0"/>
      <w:marBottom w:val="0"/>
      <w:divBdr>
        <w:top w:val="none" w:sz="0" w:space="0" w:color="auto"/>
        <w:left w:val="none" w:sz="0" w:space="0" w:color="auto"/>
        <w:bottom w:val="none" w:sz="0" w:space="0" w:color="auto"/>
        <w:right w:val="none" w:sz="0" w:space="0" w:color="auto"/>
      </w:divBdr>
    </w:div>
    <w:div w:id="378864334">
      <w:bodyDiv w:val="1"/>
      <w:marLeft w:val="0"/>
      <w:marRight w:val="0"/>
      <w:marTop w:val="0"/>
      <w:marBottom w:val="0"/>
      <w:divBdr>
        <w:top w:val="none" w:sz="0" w:space="0" w:color="auto"/>
        <w:left w:val="none" w:sz="0" w:space="0" w:color="auto"/>
        <w:bottom w:val="none" w:sz="0" w:space="0" w:color="auto"/>
        <w:right w:val="none" w:sz="0" w:space="0" w:color="auto"/>
      </w:divBdr>
    </w:div>
    <w:div w:id="381557168">
      <w:bodyDiv w:val="1"/>
      <w:marLeft w:val="0"/>
      <w:marRight w:val="0"/>
      <w:marTop w:val="0"/>
      <w:marBottom w:val="0"/>
      <w:divBdr>
        <w:top w:val="none" w:sz="0" w:space="0" w:color="auto"/>
        <w:left w:val="none" w:sz="0" w:space="0" w:color="auto"/>
        <w:bottom w:val="none" w:sz="0" w:space="0" w:color="auto"/>
        <w:right w:val="none" w:sz="0" w:space="0" w:color="auto"/>
      </w:divBdr>
    </w:div>
    <w:div w:id="385958617">
      <w:bodyDiv w:val="1"/>
      <w:marLeft w:val="0"/>
      <w:marRight w:val="0"/>
      <w:marTop w:val="0"/>
      <w:marBottom w:val="0"/>
      <w:divBdr>
        <w:top w:val="none" w:sz="0" w:space="0" w:color="auto"/>
        <w:left w:val="none" w:sz="0" w:space="0" w:color="auto"/>
        <w:bottom w:val="none" w:sz="0" w:space="0" w:color="auto"/>
        <w:right w:val="none" w:sz="0" w:space="0" w:color="auto"/>
      </w:divBdr>
    </w:div>
    <w:div w:id="390352980">
      <w:bodyDiv w:val="1"/>
      <w:marLeft w:val="0"/>
      <w:marRight w:val="0"/>
      <w:marTop w:val="0"/>
      <w:marBottom w:val="0"/>
      <w:divBdr>
        <w:top w:val="none" w:sz="0" w:space="0" w:color="auto"/>
        <w:left w:val="none" w:sz="0" w:space="0" w:color="auto"/>
        <w:bottom w:val="none" w:sz="0" w:space="0" w:color="auto"/>
        <w:right w:val="none" w:sz="0" w:space="0" w:color="auto"/>
      </w:divBdr>
    </w:div>
    <w:div w:id="396905222">
      <w:bodyDiv w:val="1"/>
      <w:marLeft w:val="0"/>
      <w:marRight w:val="0"/>
      <w:marTop w:val="0"/>
      <w:marBottom w:val="0"/>
      <w:divBdr>
        <w:top w:val="none" w:sz="0" w:space="0" w:color="auto"/>
        <w:left w:val="none" w:sz="0" w:space="0" w:color="auto"/>
        <w:bottom w:val="none" w:sz="0" w:space="0" w:color="auto"/>
        <w:right w:val="none" w:sz="0" w:space="0" w:color="auto"/>
      </w:divBdr>
    </w:div>
    <w:div w:id="398019531">
      <w:bodyDiv w:val="1"/>
      <w:marLeft w:val="0"/>
      <w:marRight w:val="0"/>
      <w:marTop w:val="0"/>
      <w:marBottom w:val="0"/>
      <w:divBdr>
        <w:top w:val="none" w:sz="0" w:space="0" w:color="auto"/>
        <w:left w:val="none" w:sz="0" w:space="0" w:color="auto"/>
        <w:bottom w:val="none" w:sz="0" w:space="0" w:color="auto"/>
        <w:right w:val="none" w:sz="0" w:space="0" w:color="auto"/>
      </w:divBdr>
      <w:divsChild>
        <w:div w:id="1986548562">
          <w:marLeft w:val="432"/>
          <w:marRight w:val="0"/>
          <w:marTop w:val="240"/>
          <w:marBottom w:val="0"/>
          <w:divBdr>
            <w:top w:val="none" w:sz="0" w:space="0" w:color="auto"/>
            <w:left w:val="none" w:sz="0" w:space="0" w:color="auto"/>
            <w:bottom w:val="none" w:sz="0" w:space="0" w:color="auto"/>
            <w:right w:val="none" w:sz="0" w:space="0" w:color="auto"/>
          </w:divBdr>
        </w:div>
        <w:div w:id="1007437987">
          <w:marLeft w:val="432"/>
          <w:marRight w:val="0"/>
          <w:marTop w:val="240"/>
          <w:marBottom w:val="0"/>
          <w:divBdr>
            <w:top w:val="none" w:sz="0" w:space="0" w:color="auto"/>
            <w:left w:val="none" w:sz="0" w:space="0" w:color="auto"/>
            <w:bottom w:val="none" w:sz="0" w:space="0" w:color="auto"/>
            <w:right w:val="none" w:sz="0" w:space="0" w:color="auto"/>
          </w:divBdr>
        </w:div>
        <w:div w:id="1078164533">
          <w:marLeft w:val="1267"/>
          <w:marRight w:val="0"/>
          <w:marTop w:val="180"/>
          <w:marBottom w:val="0"/>
          <w:divBdr>
            <w:top w:val="none" w:sz="0" w:space="0" w:color="auto"/>
            <w:left w:val="none" w:sz="0" w:space="0" w:color="auto"/>
            <w:bottom w:val="none" w:sz="0" w:space="0" w:color="auto"/>
            <w:right w:val="none" w:sz="0" w:space="0" w:color="auto"/>
          </w:divBdr>
        </w:div>
        <w:div w:id="1251743989">
          <w:marLeft w:val="1699"/>
          <w:marRight w:val="0"/>
          <w:marTop w:val="120"/>
          <w:marBottom w:val="0"/>
          <w:divBdr>
            <w:top w:val="none" w:sz="0" w:space="0" w:color="auto"/>
            <w:left w:val="none" w:sz="0" w:space="0" w:color="auto"/>
            <w:bottom w:val="none" w:sz="0" w:space="0" w:color="auto"/>
            <w:right w:val="none" w:sz="0" w:space="0" w:color="auto"/>
          </w:divBdr>
        </w:div>
        <w:div w:id="356540597">
          <w:marLeft w:val="1699"/>
          <w:marRight w:val="0"/>
          <w:marTop w:val="120"/>
          <w:marBottom w:val="0"/>
          <w:divBdr>
            <w:top w:val="none" w:sz="0" w:space="0" w:color="auto"/>
            <w:left w:val="none" w:sz="0" w:space="0" w:color="auto"/>
            <w:bottom w:val="none" w:sz="0" w:space="0" w:color="auto"/>
            <w:right w:val="none" w:sz="0" w:space="0" w:color="auto"/>
          </w:divBdr>
        </w:div>
        <w:div w:id="1925871136">
          <w:marLeft w:val="1699"/>
          <w:marRight w:val="0"/>
          <w:marTop w:val="120"/>
          <w:marBottom w:val="0"/>
          <w:divBdr>
            <w:top w:val="none" w:sz="0" w:space="0" w:color="auto"/>
            <w:left w:val="none" w:sz="0" w:space="0" w:color="auto"/>
            <w:bottom w:val="none" w:sz="0" w:space="0" w:color="auto"/>
            <w:right w:val="none" w:sz="0" w:space="0" w:color="auto"/>
          </w:divBdr>
        </w:div>
        <w:div w:id="580141592">
          <w:marLeft w:val="1699"/>
          <w:marRight w:val="0"/>
          <w:marTop w:val="120"/>
          <w:marBottom w:val="0"/>
          <w:divBdr>
            <w:top w:val="none" w:sz="0" w:space="0" w:color="auto"/>
            <w:left w:val="none" w:sz="0" w:space="0" w:color="auto"/>
            <w:bottom w:val="none" w:sz="0" w:space="0" w:color="auto"/>
            <w:right w:val="none" w:sz="0" w:space="0" w:color="auto"/>
          </w:divBdr>
        </w:div>
        <w:div w:id="649216958">
          <w:marLeft w:val="1699"/>
          <w:marRight w:val="0"/>
          <w:marTop w:val="120"/>
          <w:marBottom w:val="0"/>
          <w:divBdr>
            <w:top w:val="none" w:sz="0" w:space="0" w:color="auto"/>
            <w:left w:val="none" w:sz="0" w:space="0" w:color="auto"/>
            <w:bottom w:val="none" w:sz="0" w:space="0" w:color="auto"/>
            <w:right w:val="none" w:sz="0" w:space="0" w:color="auto"/>
          </w:divBdr>
        </w:div>
        <w:div w:id="1810442344">
          <w:marLeft w:val="1699"/>
          <w:marRight w:val="0"/>
          <w:marTop w:val="120"/>
          <w:marBottom w:val="0"/>
          <w:divBdr>
            <w:top w:val="none" w:sz="0" w:space="0" w:color="auto"/>
            <w:left w:val="none" w:sz="0" w:space="0" w:color="auto"/>
            <w:bottom w:val="none" w:sz="0" w:space="0" w:color="auto"/>
            <w:right w:val="none" w:sz="0" w:space="0" w:color="auto"/>
          </w:divBdr>
        </w:div>
        <w:div w:id="758016819">
          <w:marLeft w:val="1699"/>
          <w:marRight w:val="0"/>
          <w:marTop w:val="120"/>
          <w:marBottom w:val="0"/>
          <w:divBdr>
            <w:top w:val="none" w:sz="0" w:space="0" w:color="auto"/>
            <w:left w:val="none" w:sz="0" w:space="0" w:color="auto"/>
            <w:bottom w:val="none" w:sz="0" w:space="0" w:color="auto"/>
            <w:right w:val="none" w:sz="0" w:space="0" w:color="auto"/>
          </w:divBdr>
        </w:div>
        <w:div w:id="833224862">
          <w:marLeft w:val="432"/>
          <w:marRight w:val="0"/>
          <w:marTop w:val="240"/>
          <w:marBottom w:val="0"/>
          <w:divBdr>
            <w:top w:val="none" w:sz="0" w:space="0" w:color="auto"/>
            <w:left w:val="none" w:sz="0" w:space="0" w:color="auto"/>
            <w:bottom w:val="none" w:sz="0" w:space="0" w:color="auto"/>
            <w:right w:val="none" w:sz="0" w:space="0" w:color="auto"/>
          </w:divBdr>
        </w:div>
        <w:div w:id="827017228">
          <w:marLeft w:val="1267"/>
          <w:marRight w:val="0"/>
          <w:marTop w:val="180"/>
          <w:marBottom w:val="0"/>
          <w:divBdr>
            <w:top w:val="none" w:sz="0" w:space="0" w:color="auto"/>
            <w:left w:val="none" w:sz="0" w:space="0" w:color="auto"/>
            <w:bottom w:val="none" w:sz="0" w:space="0" w:color="auto"/>
            <w:right w:val="none" w:sz="0" w:space="0" w:color="auto"/>
          </w:divBdr>
        </w:div>
        <w:div w:id="593443479">
          <w:marLeft w:val="1699"/>
          <w:marRight w:val="0"/>
          <w:marTop w:val="120"/>
          <w:marBottom w:val="0"/>
          <w:divBdr>
            <w:top w:val="none" w:sz="0" w:space="0" w:color="auto"/>
            <w:left w:val="none" w:sz="0" w:space="0" w:color="auto"/>
            <w:bottom w:val="none" w:sz="0" w:space="0" w:color="auto"/>
            <w:right w:val="none" w:sz="0" w:space="0" w:color="auto"/>
          </w:divBdr>
        </w:div>
        <w:div w:id="1542786802">
          <w:marLeft w:val="1267"/>
          <w:marRight w:val="0"/>
          <w:marTop w:val="180"/>
          <w:marBottom w:val="0"/>
          <w:divBdr>
            <w:top w:val="none" w:sz="0" w:space="0" w:color="auto"/>
            <w:left w:val="none" w:sz="0" w:space="0" w:color="auto"/>
            <w:bottom w:val="none" w:sz="0" w:space="0" w:color="auto"/>
            <w:right w:val="none" w:sz="0" w:space="0" w:color="auto"/>
          </w:divBdr>
        </w:div>
        <w:div w:id="1327905143">
          <w:marLeft w:val="1699"/>
          <w:marRight w:val="0"/>
          <w:marTop w:val="120"/>
          <w:marBottom w:val="0"/>
          <w:divBdr>
            <w:top w:val="none" w:sz="0" w:space="0" w:color="auto"/>
            <w:left w:val="none" w:sz="0" w:space="0" w:color="auto"/>
            <w:bottom w:val="none" w:sz="0" w:space="0" w:color="auto"/>
            <w:right w:val="none" w:sz="0" w:space="0" w:color="auto"/>
          </w:divBdr>
        </w:div>
      </w:divsChild>
    </w:div>
    <w:div w:id="405498048">
      <w:bodyDiv w:val="1"/>
      <w:marLeft w:val="0"/>
      <w:marRight w:val="0"/>
      <w:marTop w:val="0"/>
      <w:marBottom w:val="0"/>
      <w:divBdr>
        <w:top w:val="none" w:sz="0" w:space="0" w:color="auto"/>
        <w:left w:val="none" w:sz="0" w:space="0" w:color="auto"/>
        <w:bottom w:val="none" w:sz="0" w:space="0" w:color="auto"/>
        <w:right w:val="none" w:sz="0" w:space="0" w:color="auto"/>
      </w:divBdr>
    </w:div>
    <w:div w:id="424114586">
      <w:bodyDiv w:val="1"/>
      <w:marLeft w:val="0"/>
      <w:marRight w:val="0"/>
      <w:marTop w:val="0"/>
      <w:marBottom w:val="0"/>
      <w:divBdr>
        <w:top w:val="none" w:sz="0" w:space="0" w:color="auto"/>
        <w:left w:val="none" w:sz="0" w:space="0" w:color="auto"/>
        <w:bottom w:val="none" w:sz="0" w:space="0" w:color="auto"/>
        <w:right w:val="none" w:sz="0" w:space="0" w:color="auto"/>
      </w:divBdr>
    </w:div>
    <w:div w:id="436873213">
      <w:bodyDiv w:val="1"/>
      <w:marLeft w:val="0"/>
      <w:marRight w:val="0"/>
      <w:marTop w:val="0"/>
      <w:marBottom w:val="0"/>
      <w:divBdr>
        <w:top w:val="none" w:sz="0" w:space="0" w:color="auto"/>
        <w:left w:val="none" w:sz="0" w:space="0" w:color="auto"/>
        <w:bottom w:val="none" w:sz="0" w:space="0" w:color="auto"/>
        <w:right w:val="none" w:sz="0" w:space="0" w:color="auto"/>
      </w:divBdr>
    </w:div>
    <w:div w:id="447436298">
      <w:bodyDiv w:val="1"/>
      <w:marLeft w:val="0"/>
      <w:marRight w:val="0"/>
      <w:marTop w:val="0"/>
      <w:marBottom w:val="0"/>
      <w:divBdr>
        <w:top w:val="none" w:sz="0" w:space="0" w:color="auto"/>
        <w:left w:val="none" w:sz="0" w:space="0" w:color="auto"/>
        <w:bottom w:val="none" w:sz="0" w:space="0" w:color="auto"/>
        <w:right w:val="none" w:sz="0" w:space="0" w:color="auto"/>
      </w:divBdr>
      <w:divsChild>
        <w:div w:id="847669921">
          <w:marLeft w:val="432"/>
          <w:marRight w:val="0"/>
          <w:marTop w:val="240"/>
          <w:marBottom w:val="0"/>
          <w:divBdr>
            <w:top w:val="none" w:sz="0" w:space="0" w:color="auto"/>
            <w:left w:val="none" w:sz="0" w:space="0" w:color="auto"/>
            <w:bottom w:val="none" w:sz="0" w:space="0" w:color="auto"/>
            <w:right w:val="none" w:sz="0" w:space="0" w:color="auto"/>
          </w:divBdr>
        </w:div>
        <w:div w:id="525486168">
          <w:marLeft w:val="432"/>
          <w:marRight w:val="0"/>
          <w:marTop w:val="240"/>
          <w:marBottom w:val="0"/>
          <w:divBdr>
            <w:top w:val="none" w:sz="0" w:space="0" w:color="auto"/>
            <w:left w:val="none" w:sz="0" w:space="0" w:color="auto"/>
            <w:bottom w:val="none" w:sz="0" w:space="0" w:color="auto"/>
            <w:right w:val="none" w:sz="0" w:space="0" w:color="auto"/>
          </w:divBdr>
        </w:div>
        <w:div w:id="1471167238">
          <w:marLeft w:val="432"/>
          <w:marRight w:val="0"/>
          <w:marTop w:val="240"/>
          <w:marBottom w:val="0"/>
          <w:divBdr>
            <w:top w:val="none" w:sz="0" w:space="0" w:color="auto"/>
            <w:left w:val="none" w:sz="0" w:space="0" w:color="auto"/>
            <w:bottom w:val="none" w:sz="0" w:space="0" w:color="auto"/>
            <w:right w:val="none" w:sz="0" w:space="0" w:color="auto"/>
          </w:divBdr>
        </w:div>
        <w:div w:id="1592276290">
          <w:marLeft w:val="432"/>
          <w:marRight w:val="0"/>
          <w:marTop w:val="240"/>
          <w:marBottom w:val="0"/>
          <w:divBdr>
            <w:top w:val="none" w:sz="0" w:space="0" w:color="auto"/>
            <w:left w:val="none" w:sz="0" w:space="0" w:color="auto"/>
            <w:bottom w:val="none" w:sz="0" w:space="0" w:color="auto"/>
            <w:right w:val="none" w:sz="0" w:space="0" w:color="auto"/>
          </w:divBdr>
        </w:div>
        <w:div w:id="1993753959">
          <w:marLeft w:val="432"/>
          <w:marRight w:val="0"/>
          <w:marTop w:val="240"/>
          <w:marBottom w:val="0"/>
          <w:divBdr>
            <w:top w:val="none" w:sz="0" w:space="0" w:color="auto"/>
            <w:left w:val="none" w:sz="0" w:space="0" w:color="auto"/>
            <w:bottom w:val="none" w:sz="0" w:space="0" w:color="auto"/>
            <w:right w:val="none" w:sz="0" w:space="0" w:color="auto"/>
          </w:divBdr>
        </w:div>
      </w:divsChild>
    </w:div>
    <w:div w:id="447815659">
      <w:bodyDiv w:val="1"/>
      <w:marLeft w:val="0"/>
      <w:marRight w:val="0"/>
      <w:marTop w:val="0"/>
      <w:marBottom w:val="0"/>
      <w:divBdr>
        <w:top w:val="none" w:sz="0" w:space="0" w:color="auto"/>
        <w:left w:val="none" w:sz="0" w:space="0" w:color="auto"/>
        <w:bottom w:val="none" w:sz="0" w:space="0" w:color="auto"/>
        <w:right w:val="none" w:sz="0" w:space="0" w:color="auto"/>
      </w:divBdr>
    </w:div>
    <w:div w:id="454056147">
      <w:bodyDiv w:val="1"/>
      <w:marLeft w:val="0"/>
      <w:marRight w:val="0"/>
      <w:marTop w:val="0"/>
      <w:marBottom w:val="0"/>
      <w:divBdr>
        <w:top w:val="none" w:sz="0" w:space="0" w:color="auto"/>
        <w:left w:val="none" w:sz="0" w:space="0" w:color="auto"/>
        <w:bottom w:val="none" w:sz="0" w:space="0" w:color="auto"/>
        <w:right w:val="none" w:sz="0" w:space="0" w:color="auto"/>
      </w:divBdr>
    </w:div>
    <w:div w:id="454560525">
      <w:bodyDiv w:val="1"/>
      <w:marLeft w:val="0"/>
      <w:marRight w:val="0"/>
      <w:marTop w:val="0"/>
      <w:marBottom w:val="0"/>
      <w:divBdr>
        <w:top w:val="none" w:sz="0" w:space="0" w:color="auto"/>
        <w:left w:val="none" w:sz="0" w:space="0" w:color="auto"/>
        <w:bottom w:val="none" w:sz="0" w:space="0" w:color="auto"/>
        <w:right w:val="none" w:sz="0" w:space="0" w:color="auto"/>
      </w:divBdr>
    </w:div>
    <w:div w:id="458228594">
      <w:bodyDiv w:val="1"/>
      <w:marLeft w:val="0"/>
      <w:marRight w:val="0"/>
      <w:marTop w:val="0"/>
      <w:marBottom w:val="0"/>
      <w:divBdr>
        <w:top w:val="none" w:sz="0" w:space="0" w:color="auto"/>
        <w:left w:val="none" w:sz="0" w:space="0" w:color="auto"/>
        <w:bottom w:val="none" w:sz="0" w:space="0" w:color="auto"/>
        <w:right w:val="none" w:sz="0" w:space="0" w:color="auto"/>
      </w:divBdr>
    </w:div>
    <w:div w:id="472796137">
      <w:bodyDiv w:val="1"/>
      <w:marLeft w:val="0"/>
      <w:marRight w:val="0"/>
      <w:marTop w:val="0"/>
      <w:marBottom w:val="0"/>
      <w:divBdr>
        <w:top w:val="none" w:sz="0" w:space="0" w:color="auto"/>
        <w:left w:val="none" w:sz="0" w:space="0" w:color="auto"/>
        <w:bottom w:val="none" w:sz="0" w:space="0" w:color="auto"/>
        <w:right w:val="none" w:sz="0" w:space="0" w:color="auto"/>
      </w:divBdr>
    </w:div>
    <w:div w:id="475025111">
      <w:bodyDiv w:val="1"/>
      <w:marLeft w:val="0"/>
      <w:marRight w:val="0"/>
      <w:marTop w:val="0"/>
      <w:marBottom w:val="0"/>
      <w:divBdr>
        <w:top w:val="none" w:sz="0" w:space="0" w:color="auto"/>
        <w:left w:val="none" w:sz="0" w:space="0" w:color="auto"/>
        <w:bottom w:val="none" w:sz="0" w:space="0" w:color="auto"/>
        <w:right w:val="none" w:sz="0" w:space="0" w:color="auto"/>
      </w:divBdr>
    </w:div>
    <w:div w:id="475493838">
      <w:bodyDiv w:val="1"/>
      <w:marLeft w:val="0"/>
      <w:marRight w:val="0"/>
      <w:marTop w:val="0"/>
      <w:marBottom w:val="0"/>
      <w:divBdr>
        <w:top w:val="none" w:sz="0" w:space="0" w:color="auto"/>
        <w:left w:val="none" w:sz="0" w:space="0" w:color="auto"/>
        <w:bottom w:val="none" w:sz="0" w:space="0" w:color="auto"/>
        <w:right w:val="none" w:sz="0" w:space="0" w:color="auto"/>
      </w:divBdr>
    </w:div>
    <w:div w:id="478351912">
      <w:bodyDiv w:val="1"/>
      <w:marLeft w:val="0"/>
      <w:marRight w:val="0"/>
      <w:marTop w:val="0"/>
      <w:marBottom w:val="0"/>
      <w:divBdr>
        <w:top w:val="none" w:sz="0" w:space="0" w:color="auto"/>
        <w:left w:val="none" w:sz="0" w:space="0" w:color="auto"/>
        <w:bottom w:val="none" w:sz="0" w:space="0" w:color="auto"/>
        <w:right w:val="none" w:sz="0" w:space="0" w:color="auto"/>
      </w:divBdr>
    </w:div>
    <w:div w:id="483352362">
      <w:bodyDiv w:val="1"/>
      <w:marLeft w:val="0"/>
      <w:marRight w:val="0"/>
      <w:marTop w:val="0"/>
      <w:marBottom w:val="0"/>
      <w:divBdr>
        <w:top w:val="none" w:sz="0" w:space="0" w:color="auto"/>
        <w:left w:val="none" w:sz="0" w:space="0" w:color="auto"/>
        <w:bottom w:val="none" w:sz="0" w:space="0" w:color="auto"/>
        <w:right w:val="none" w:sz="0" w:space="0" w:color="auto"/>
      </w:divBdr>
    </w:div>
    <w:div w:id="488980786">
      <w:bodyDiv w:val="1"/>
      <w:marLeft w:val="0"/>
      <w:marRight w:val="0"/>
      <w:marTop w:val="0"/>
      <w:marBottom w:val="0"/>
      <w:divBdr>
        <w:top w:val="none" w:sz="0" w:space="0" w:color="auto"/>
        <w:left w:val="none" w:sz="0" w:space="0" w:color="auto"/>
        <w:bottom w:val="none" w:sz="0" w:space="0" w:color="auto"/>
        <w:right w:val="none" w:sz="0" w:space="0" w:color="auto"/>
      </w:divBdr>
    </w:div>
    <w:div w:id="491262463">
      <w:bodyDiv w:val="1"/>
      <w:marLeft w:val="0"/>
      <w:marRight w:val="0"/>
      <w:marTop w:val="0"/>
      <w:marBottom w:val="0"/>
      <w:divBdr>
        <w:top w:val="none" w:sz="0" w:space="0" w:color="auto"/>
        <w:left w:val="none" w:sz="0" w:space="0" w:color="auto"/>
        <w:bottom w:val="none" w:sz="0" w:space="0" w:color="auto"/>
        <w:right w:val="none" w:sz="0" w:space="0" w:color="auto"/>
      </w:divBdr>
    </w:div>
    <w:div w:id="491917053">
      <w:bodyDiv w:val="1"/>
      <w:marLeft w:val="0"/>
      <w:marRight w:val="0"/>
      <w:marTop w:val="0"/>
      <w:marBottom w:val="0"/>
      <w:divBdr>
        <w:top w:val="none" w:sz="0" w:space="0" w:color="auto"/>
        <w:left w:val="none" w:sz="0" w:space="0" w:color="auto"/>
        <w:bottom w:val="none" w:sz="0" w:space="0" w:color="auto"/>
        <w:right w:val="none" w:sz="0" w:space="0" w:color="auto"/>
      </w:divBdr>
    </w:div>
    <w:div w:id="492448805">
      <w:bodyDiv w:val="1"/>
      <w:marLeft w:val="0"/>
      <w:marRight w:val="0"/>
      <w:marTop w:val="0"/>
      <w:marBottom w:val="0"/>
      <w:divBdr>
        <w:top w:val="none" w:sz="0" w:space="0" w:color="auto"/>
        <w:left w:val="none" w:sz="0" w:space="0" w:color="auto"/>
        <w:bottom w:val="none" w:sz="0" w:space="0" w:color="auto"/>
        <w:right w:val="none" w:sz="0" w:space="0" w:color="auto"/>
      </w:divBdr>
    </w:div>
    <w:div w:id="496386680">
      <w:bodyDiv w:val="1"/>
      <w:marLeft w:val="0"/>
      <w:marRight w:val="0"/>
      <w:marTop w:val="0"/>
      <w:marBottom w:val="0"/>
      <w:divBdr>
        <w:top w:val="none" w:sz="0" w:space="0" w:color="auto"/>
        <w:left w:val="none" w:sz="0" w:space="0" w:color="auto"/>
        <w:bottom w:val="none" w:sz="0" w:space="0" w:color="auto"/>
        <w:right w:val="none" w:sz="0" w:space="0" w:color="auto"/>
      </w:divBdr>
    </w:div>
    <w:div w:id="511410006">
      <w:bodyDiv w:val="1"/>
      <w:marLeft w:val="0"/>
      <w:marRight w:val="0"/>
      <w:marTop w:val="0"/>
      <w:marBottom w:val="0"/>
      <w:divBdr>
        <w:top w:val="none" w:sz="0" w:space="0" w:color="auto"/>
        <w:left w:val="none" w:sz="0" w:space="0" w:color="auto"/>
        <w:bottom w:val="none" w:sz="0" w:space="0" w:color="auto"/>
        <w:right w:val="none" w:sz="0" w:space="0" w:color="auto"/>
      </w:divBdr>
    </w:div>
    <w:div w:id="512452982">
      <w:bodyDiv w:val="1"/>
      <w:marLeft w:val="0"/>
      <w:marRight w:val="0"/>
      <w:marTop w:val="0"/>
      <w:marBottom w:val="0"/>
      <w:divBdr>
        <w:top w:val="none" w:sz="0" w:space="0" w:color="auto"/>
        <w:left w:val="none" w:sz="0" w:space="0" w:color="auto"/>
        <w:bottom w:val="none" w:sz="0" w:space="0" w:color="auto"/>
        <w:right w:val="none" w:sz="0" w:space="0" w:color="auto"/>
      </w:divBdr>
    </w:div>
    <w:div w:id="513881739">
      <w:bodyDiv w:val="1"/>
      <w:marLeft w:val="0"/>
      <w:marRight w:val="0"/>
      <w:marTop w:val="0"/>
      <w:marBottom w:val="0"/>
      <w:divBdr>
        <w:top w:val="none" w:sz="0" w:space="0" w:color="auto"/>
        <w:left w:val="none" w:sz="0" w:space="0" w:color="auto"/>
        <w:bottom w:val="none" w:sz="0" w:space="0" w:color="auto"/>
        <w:right w:val="none" w:sz="0" w:space="0" w:color="auto"/>
      </w:divBdr>
    </w:div>
    <w:div w:id="515074190">
      <w:bodyDiv w:val="1"/>
      <w:marLeft w:val="0"/>
      <w:marRight w:val="0"/>
      <w:marTop w:val="0"/>
      <w:marBottom w:val="0"/>
      <w:divBdr>
        <w:top w:val="none" w:sz="0" w:space="0" w:color="auto"/>
        <w:left w:val="none" w:sz="0" w:space="0" w:color="auto"/>
        <w:bottom w:val="none" w:sz="0" w:space="0" w:color="auto"/>
        <w:right w:val="none" w:sz="0" w:space="0" w:color="auto"/>
      </w:divBdr>
    </w:div>
    <w:div w:id="524515151">
      <w:bodyDiv w:val="1"/>
      <w:marLeft w:val="0"/>
      <w:marRight w:val="0"/>
      <w:marTop w:val="0"/>
      <w:marBottom w:val="0"/>
      <w:divBdr>
        <w:top w:val="none" w:sz="0" w:space="0" w:color="auto"/>
        <w:left w:val="none" w:sz="0" w:space="0" w:color="auto"/>
        <w:bottom w:val="none" w:sz="0" w:space="0" w:color="auto"/>
        <w:right w:val="none" w:sz="0" w:space="0" w:color="auto"/>
      </w:divBdr>
    </w:div>
    <w:div w:id="531193337">
      <w:bodyDiv w:val="1"/>
      <w:marLeft w:val="0"/>
      <w:marRight w:val="0"/>
      <w:marTop w:val="0"/>
      <w:marBottom w:val="0"/>
      <w:divBdr>
        <w:top w:val="none" w:sz="0" w:space="0" w:color="auto"/>
        <w:left w:val="none" w:sz="0" w:space="0" w:color="auto"/>
        <w:bottom w:val="none" w:sz="0" w:space="0" w:color="auto"/>
        <w:right w:val="none" w:sz="0" w:space="0" w:color="auto"/>
      </w:divBdr>
    </w:div>
    <w:div w:id="533268715">
      <w:bodyDiv w:val="1"/>
      <w:marLeft w:val="0"/>
      <w:marRight w:val="0"/>
      <w:marTop w:val="0"/>
      <w:marBottom w:val="0"/>
      <w:divBdr>
        <w:top w:val="none" w:sz="0" w:space="0" w:color="auto"/>
        <w:left w:val="none" w:sz="0" w:space="0" w:color="auto"/>
        <w:bottom w:val="none" w:sz="0" w:space="0" w:color="auto"/>
        <w:right w:val="none" w:sz="0" w:space="0" w:color="auto"/>
      </w:divBdr>
    </w:div>
    <w:div w:id="535432213">
      <w:bodyDiv w:val="1"/>
      <w:marLeft w:val="0"/>
      <w:marRight w:val="0"/>
      <w:marTop w:val="0"/>
      <w:marBottom w:val="0"/>
      <w:divBdr>
        <w:top w:val="none" w:sz="0" w:space="0" w:color="auto"/>
        <w:left w:val="none" w:sz="0" w:space="0" w:color="auto"/>
        <w:bottom w:val="none" w:sz="0" w:space="0" w:color="auto"/>
        <w:right w:val="none" w:sz="0" w:space="0" w:color="auto"/>
      </w:divBdr>
    </w:div>
    <w:div w:id="546911443">
      <w:bodyDiv w:val="1"/>
      <w:marLeft w:val="0"/>
      <w:marRight w:val="0"/>
      <w:marTop w:val="0"/>
      <w:marBottom w:val="0"/>
      <w:divBdr>
        <w:top w:val="none" w:sz="0" w:space="0" w:color="auto"/>
        <w:left w:val="none" w:sz="0" w:space="0" w:color="auto"/>
        <w:bottom w:val="none" w:sz="0" w:space="0" w:color="auto"/>
        <w:right w:val="none" w:sz="0" w:space="0" w:color="auto"/>
      </w:divBdr>
    </w:div>
    <w:div w:id="547104545">
      <w:bodyDiv w:val="1"/>
      <w:marLeft w:val="0"/>
      <w:marRight w:val="0"/>
      <w:marTop w:val="0"/>
      <w:marBottom w:val="0"/>
      <w:divBdr>
        <w:top w:val="none" w:sz="0" w:space="0" w:color="auto"/>
        <w:left w:val="none" w:sz="0" w:space="0" w:color="auto"/>
        <w:bottom w:val="none" w:sz="0" w:space="0" w:color="auto"/>
        <w:right w:val="none" w:sz="0" w:space="0" w:color="auto"/>
      </w:divBdr>
    </w:div>
    <w:div w:id="549154215">
      <w:bodyDiv w:val="1"/>
      <w:marLeft w:val="0"/>
      <w:marRight w:val="0"/>
      <w:marTop w:val="0"/>
      <w:marBottom w:val="0"/>
      <w:divBdr>
        <w:top w:val="none" w:sz="0" w:space="0" w:color="auto"/>
        <w:left w:val="none" w:sz="0" w:space="0" w:color="auto"/>
        <w:bottom w:val="none" w:sz="0" w:space="0" w:color="auto"/>
        <w:right w:val="none" w:sz="0" w:space="0" w:color="auto"/>
      </w:divBdr>
    </w:div>
    <w:div w:id="558439187">
      <w:bodyDiv w:val="1"/>
      <w:marLeft w:val="0"/>
      <w:marRight w:val="0"/>
      <w:marTop w:val="0"/>
      <w:marBottom w:val="0"/>
      <w:divBdr>
        <w:top w:val="none" w:sz="0" w:space="0" w:color="auto"/>
        <w:left w:val="none" w:sz="0" w:space="0" w:color="auto"/>
        <w:bottom w:val="none" w:sz="0" w:space="0" w:color="auto"/>
        <w:right w:val="none" w:sz="0" w:space="0" w:color="auto"/>
      </w:divBdr>
      <w:divsChild>
        <w:div w:id="940378711">
          <w:marLeft w:val="432"/>
          <w:marRight w:val="0"/>
          <w:marTop w:val="240"/>
          <w:marBottom w:val="0"/>
          <w:divBdr>
            <w:top w:val="none" w:sz="0" w:space="0" w:color="auto"/>
            <w:left w:val="none" w:sz="0" w:space="0" w:color="auto"/>
            <w:bottom w:val="none" w:sz="0" w:space="0" w:color="auto"/>
            <w:right w:val="none" w:sz="0" w:space="0" w:color="auto"/>
          </w:divBdr>
        </w:div>
        <w:div w:id="764496952">
          <w:marLeft w:val="432"/>
          <w:marRight w:val="0"/>
          <w:marTop w:val="240"/>
          <w:marBottom w:val="0"/>
          <w:divBdr>
            <w:top w:val="none" w:sz="0" w:space="0" w:color="auto"/>
            <w:left w:val="none" w:sz="0" w:space="0" w:color="auto"/>
            <w:bottom w:val="none" w:sz="0" w:space="0" w:color="auto"/>
            <w:right w:val="none" w:sz="0" w:space="0" w:color="auto"/>
          </w:divBdr>
        </w:div>
        <w:div w:id="755129296">
          <w:marLeft w:val="1267"/>
          <w:marRight w:val="0"/>
          <w:marTop w:val="180"/>
          <w:marBottom w:val="0"/>
          <w:divBdr>
            <w:top w:val="none" w:sz="0" w:space="0" w:color="auto"/>
            <w:left w:val="none" w:sz="0" w:space="0" w:color="auto"/>
            <w:bottom w:val="none" w:sz="0" w:space="0" w:color="auto"/>
            <w:right w:val="none" w:sz="0" w:space="0" w:color="auto"/>
          </w:divBdr>
        </w:div>
        <w:div w:id="1472211290">
          <w:marLeft w:val="1699"/>
          <w:marRight w:val="0"/>
          <w:marTop w:val="120"/>
          <w:marBottom w:val="0"/>
          <w:divBdr>
            <w:top w:val="none" w:sz="0" w:space="0" w:color="auto"/>
            <w:left w:val="none" w:sz="0" w:space="0" w:color="auto"/>
            <w:bottom w:val="none" w:sz="0" w:space="0" w:color="auto"/>
            <w:right w:val="none" w:sz="0" w:space="0" w:color="auto"/>
          </w:divBdr>
        </w:div>
        <w:div w:id="334772170">
          <w:marLeft w:val="1699"/>
          <w:marRight w:val="0"/>
          <w:marTop w:val="120"/>
          <w:marBottom w:val="0"/>
          <w:divBdr>
            <w:top w:val="none" w:sz="0" w:space="0" w:color="auto"/>
            <w:left w:val="none" w:sz="0" w:space="0" w:color="auto"/>
            <w:bottom w:val="none" w:sz="0" w:space="0" w:color="auto"/>
            <w:right w:val="none" w:sz="0" w:space="0" w:color="auto"/>
          </w:divBdr>
        </w:div>
        <w:div w:id="162595654">
          <w:marLeft w:val="1699"/>
          <w:marRight w:val="0"/>
          <w:marTop w:val="120"/>
          <w:marBottom w:val="0"/>
          <w:divBdr>
            <w:top w:val="none" w:sz="0" w:space="0" w:color="auto"/>
            <w:left w:val="none" w:sz="0" w:space="0" w:color="auto"/>
            <w:bottom w:val="none" w:sz="0" w:space="0" w:color="auto"/>
            <w:right w:val="none" w:sz="0" w:space="0" w:color="auto"/>
          </w:divBdr>
        </w:div>
        <w:div w:id="481308983">
          <w:marLeft w:val="1699"/>
          <w:marRight w:val="0"/>
          <w:marTop w:val="120"/>
          <w:marBottom w:val="0"/>
          <w:divBdr>
            <w:top w:val="none" w:sz="0" w:space="0" w:color="auto"/>
            <w:left w:val="none" w:sz="0" w:space="0" w:color="auto"/>
            <w:bottom w:val="none" w:sz="0" w:space="0" w:color="auto"/>
            <w:right w:val="none" w:sz="0" w:space="0" w:color="auto"/>
          </w:divBdr>
        </w:div>
        <w:div w:id="530462230">
          <w:marLeft w:val="1699"/>
          <w:marRight w:val="0"/>
          <w:marTop w:val="120"/>
          <w:marBottom w:val="0"/>
          <w:divBdr>
            <w:top w:val="none" w:sz="0" w:space="0" w:color="auto"/>
            <w:left w:val="none" w:sz="0" w:space="0" w:color="auto"/>
            <w:bottom w:val="none" w:sz="0" w:space="0" w:color="auto"/>
            <w:right w:val="none" w:sz="0" w:space="0" w:color="auto"/>
          </w:divBdr>
        </w:div>
        <w:div w:id="1678731753">
          <w:marLeft w:val="1699"/>
          <w:marRight w:val="0"/>
          <w:marTop w:val="120"/>
          <w:marBottom w:val="0"/>
          <w:divBdr>
            <w:top w:val="none" w:sz="0" w:space="0" w:color="auto"/>
            <w:left w:val="none" w:sz="0" w:space="0" w:color="auto"/>
            <w:bottom w:val="none" w:sz="0" w:space="0" w:color="auto"/>
            <w:right w:val="none" w:sz="0" w:space="0" w:color="auto"/>
          </w:divBdr>
        </w:div>
        <w:div w:id="1604612717">
          <w:marLeft w:val="1699"/>
          <w:marRight w:val="0"/>
          <w:marTop w:val="120"/>
          <w:marBottom w:val="0"/>
          <w:divBdr>
            <w:top w:val="none" w:sz="0" w:space="0" w:color="auto"/>
            <w:left w:val="none" w:sz="0" w:space="0" w:color="auto"/>
            <w:bottom w:val="none" w:sz="0" w:space="0" w:color="auto"/>
            <w:right w:val="none" w:sz="0" w:space="0" w:color="auto"/>
          </w:divBdr>
        </w:div>
        <w:div w:id="1355225514">
          <w:marLeft w:val="432"/>
          <w:marRight w:val="0"/>
          <w:marTop w:val="240"/>
          <w:marBottom w:val="0"/>
          <w:divBdr>
            <w:top w:val="none" w:sz="0" w:space="0" w:color="auto"/>
            <w:left w:val="none" w:sz="0" w:space="0" w:color="auto"/>
            <w:bottom w:val="none" w:sz="0" w:space="0" w:color="auto"/>
            <w:right w:val="none" w:sz="0" w:space="0" w:color="auto"/>
          </w:divBdr>
        </w:div>
        <w:div w:id="822695705">
          <w:marLeft w:val="1267"/>
          <w:marRight w:val="0"/>
          <w:marTop w:val="180"/>
          <w:marBottom w:val="0"/>
          <w:divBdr>
            <w:top w:val="none" w:sz="0" w:space="0" w:color="auto"/>
            <w:left w:val="none" w:sz="0" w:space="0" w:color="auto"/>
            <w:bottom w:val="none" w:sz="0" w:space="0" w:color="auto"/>
            <w:right w:val="none" w:sz="0" w:space="0" w:color="auto"/>
          </w:divBdr>
        </w:div>
        <w:div w:id="396784136">
          <w:marLeft w:val="1699"/>
          <w:marRight w:val="0"/>
          <w:marTop w:val="120"/>
          <w:marBottom w:val="0"/>
          <w:divBdr>
            <w:top w:val="none" w:sz="0" w:space="0" w:color="auto"/>
            <w:left w:val="none" w:sz="0" w:space="0" w:color="auto"/>
            <w:bottom w:val="none" w:sz="0" w:space="0" w:color="auto"/>
            <w:right w:val="none" w:sz="0" w:space="0" w:color="auto"/>
          </w:divBdr>
        </w:div>
        <w:div w:id="335420720">
          <w:marLeft w:val="1267"/>
          <w:marRight w:val="0"/>
          <w:marTop w:val="180"/>
          <w:marBottom w:val="0"/>
          <w:divBdr>
            <w:top w:val="none" w:sz="0" w:space="0" w:color="auto"/>
            <w:left w:val="none" w:sz="0" w:space="0" w:color="auto"/>
            <w:bottom w:val="none" w:sz="0" w:space="0" w:color="auto"/>
            <w:right w:val="none" w:sz="0" w:space="0" w:color="auto"/>
          </w:divBdr>
        </w:div>
        <w:div w:id="415637060">
          <w:marLeft w:val="1699"/>
          <w:marRight w:val="0"/>
          <w:marTop w:val="120"/>
          <w:marBottom w:val="0"/>
          <w:divBdr>
            <w:top w:val="none" w:sz="0" w:space="0" w:color="auto"/>
            <w:left w:val="none" w:sz="0" w:space="0" w:color="auto"/>
            <w:bottom w:val="none" w:sz="0" w:space="0" w:color="auto"/>
            <w:right w:val="none" w:sz="0" w:space="0" w:color="auto"/>
          </w:divBdr>
        </w:div>
      </w:divsChild>
    </w:div>
    <w:div w:id="572080507">
      <w:bodyDiv w:val="1"/>
      <w:marLeft w:val="0"/>
      <w:marRight w:val="0"/>
      <w:marTop w:val="0"/>
      <w:marBottom w:val="0"/>
      <w:divBdr>
        <w:top w:val="none" w:sz="0" w:space="0" w:color="auto"/>
        <w:left w:val="none" w:sz="0" w:space="0" w:color="auto"/>
        <w:bottom w:val="none" w:sz="0" w:space="0" w:color="auto"/>
        <w:right w:val="none" w:sz="0" w:space="0" w:color="auto"/>
      </w:divBdr>
    </w:div>
    <w:div w:id="572357565">
      <w:bodyDiv w:val="1"/>
      <w:marLeft w:val="0"/>
      <w:marRight w:val="0"/>
      <w:marTop w:val="0"/>
      <w:marBottom w:val="0"/>
      <w:divBdr>
        <w:top w:val="none" w:sz="0" w:space="0" w:color="auto"/>
        <w:left w:val="none" w:sz="0" w:space="0" w:color="auto"/>
        <w:bottom w:val="none" w:sz="0" w:space="0" w:color="auto"/>
        <w:right w:val="none" w:sz="0" w:space="0" w:color="auto"/>
      </w:divBdr>
    </w:div>
    <w:div w:id="581834619">
      <w:bodyDiv w:val="1"/>
      <w:marLeft w:val="0"/>
      <w:marRight w:val="0"/>
      <w:marTop w:val="0"/>
      <w:marBottom w:val="0"/>
      <w:divBdr>
        <w:top w:val="none" w:sz="0" w:space="0" w:color="auto"/>
        <w:left w:val="none" w:sz="0" w:space="0" w:color="auto"/>
        <w:bottom w:val="none" w:sz="0" w:space="0" w:color="auto"/>
        <w:right w:val="none" w:sz="0" w:space="0" w:color="auto"/>
      </w:divBdr>
    </w:div>
    <w:div w:id="595552820">
      <w:bodyDiv w:val="1"/>
      <w:marLeft w:val="0"/>
      <w:marRight w:val="0"/>
      <w:marTop w:val="0"/>
      <w:marBottom w:val="0"/>
      <w:divBdr>
        <w:top w:val="none" w:sz="0" w:space="0" w:color="auto"/>
        <w:left w:val="none" w:sz="0" w:space="0" w:color="auto"/>
        <w:bottom w:val="none" w:sz="0" w:space="0" w:color="auto"/>
        <w:right w:val="none" w:sz="0" w:space="0" w:color="auto"/>
      </w:divBdr>
    </w:div>
    <w:div w:id="599072167">
      <w:bodyDiv w:val="1"/>
      <w:marLeft w:val="0"/>
      <w:marRight w:val="0"/>
      <w:marTop w:val="0"/>
      <w:marBottom w:val="0"/>
      <w:divBdr>
        <w:top w:val="none" w:sz="0" w:space="0" w:color="auto"/>
        <w:left w:val="none" w:sz="0" w:space="0" w:color="auto"/>
        <w:bottom w:val="none" w:sz="0" w:space="0" w:color="auto"/>
        <w:right w:val="none" w:sz="0" w:space="0" w:color="auto"/>
      </w:divBdr>
    </w:div>
    <w:div w:id="605967609">
      <w:bodyDiv w:val="1"/>
      <w:marLeft w:val="0"/>
      <w:marRight w:val="0"/>
      <w:marTop w:val="0"/>
      <w:marBottom w:val="0"/>
      <w:divBdr>
        <w:top w:val="none" w:sz="0" w:space="0" w:color="auto"/>
        <w:left w:val="none" w:sz="0" w:space="0" w:color="auto"/>
        <w:bottom w:val="none" w:sz="0" w:space="0" w:color="auto"/>
        <w:right w:val="none" w:sz="0" w:space="0" w:color="auto"/>
      </w:divBdr>
    </w:div>
    <w:div w:id="618876979">
      <w:bodyDiv w:val="1"/>
      <w:marLeft w:val="0"/>
      <w:marRight w:val="0"/>
      <w:marTop w:val="0"/>
      <w:marBottom w:val="0"/>
      <w:divBdr>
        <w:top w:val="none" w:sz="0" w:space="0" w:color="auto"/>
        <w:left w:val="none" w:sz="0" w:space="0" w:color="auto"/>
        <w:bottom w:val="none" w:sz="0" w:space="0" w:color="auto"/>
        <w:right w:val="none" w:sz="0" w:space="0" w:color="auto"/>
      </w:divBdr>
    </w:div>
    <w:div w:id="628976794">
      <w:bodyDiv w:val="1"/>
      <w:marLeft w:val="0"/>
      <w:marRight w:val="0"/>
      <w:marTop w:val="0"/>
      <w:marBottom w:val="0"/>
      <w:divBdr>
        <w:top w:val="none" w:sz="0" w:space="0" w:color="auto"/>
        <w:left w:val="none" w:sz="0" w:space="0" w:color="auto"/>
        <w:bottom w:val="none" w:sz="0" w:space="0" w:color="auto"/>
        <w:right w:val="none" w:sz="0" w:space="0" w:color="auto"/>
      </w:divBdr>
    </w:div>
    <w:div w:id="635574991">
      <w:bodyDiv w:val="1"/>
      <w:marLeft w:val="0"/>
      <w:marRight w:val="0"/>
      <w:marTop w:val="0"/>
      <w:marBottom w:val="0"/>
      <w:divBdr>
        <w:top w:val="none" w:sz="0" w:space="0" w:color="auto"/>
        <w:left w:val="none" w:sz="0" w:space="0" w:color="auto"/>
        <w:bottom w:val="none" w:sz="0" w:space="0" w:color="auto"/>
        <w:right w:val="none" w:sz="0" w:space="0" w:color="auto"/>
      </w:divBdr>
    </w:div>
    <w:div w:id="639921934">
      <w:bodyDiv w:val="1"/>
      <w:marLeft w:val="0"/>
      <w:marRight w:val="0"/>
      <w:marTop w:val="0"/>
      <w:marBottom w:val="0"/>
      <w:divBdr>
        <w:top w:val="none" w:sz="0" w:space="0" w:color="auto"/>
        <w:left w:val="none" w:sz="0" w:space="0" w:color="auto"/>
        <w:bottom w:val="none" w:sz="0" w:space="0" w:color="auto"/>
        <w:right w:val="none" w:sz="0" w:space="0" w:color="auto"/>
      </w:divBdr>
    </w:div>
    <w:div w:id="640114519">
      <w:bodyDiv w:val="1"/>
      <w:marLeft w:val="0"/>
      <w:marRight w:val="0"/>
      <w:marTop w:val="0"/>
      <w:marBottom w:val="0"/>
      <w:divBdr>
        <w:top w:val="none" w:sz="0" w:space="0" w:color="auto"/>
        <w:left w:val="none" w:sz="0" w:space="0" w:color="auto"/>
        <w:bottom w:val="none" w:sz="0" w:space="0" w:color="auto"/>
        <w:right w:val="none" w:sz="0" w:space="0" w:color="auto"/>
      </w:divBdr>
    </w:div>
    <w:div w:id="647130891">
      <w:bodyDiv w:val="1"/>
      <w:marLeft w:val="0"/>
      <w:marRight w:val="0"/>
      <w:marTop w:val="0"/>
      <w:marBottom w:val="0"/>
      <w:divBdr>
        <w:top w:val="none" w:sz="0" w:space="0" w:color="auto"/>
        <w:left w:val="none" w:sz="0" w:space="0" w:color="auto"/>
        <w:bottom w:val="none" w:sz="0" w:space="0" w:color="auto"/>
        <w:right w:val="none" w:sz="0" w:space="0" w:color="auto"/>
      </w:divBdr>
    </w:div>
    <w:div w:id="647829778">
      <w:bodyDiv w:val="1"/>
      <w:marLeft w:val="0"/>
      <w:marRight w:val="0"/>
      <w:marTop w:val="0"/>
      <w:marBottom w:val="0"/>
      <w:divBdr>
        <w:top w:val="none" w:sz="0" w:space="0" w:color="auto"/>
        <w:left w:val="none" w:sz="0" w:space="0" w:color="auto"/>
        <w:bottom w:val="none" w:sz="0" w:space="0" w:color="auto"/>
        <w:right w:val="none" w:sz="0" w:space="0" w:color="auto"/>
      </w:divBdr>
    </w:div>
    <w:div w:id="652761045">
      <w:bodyDiv w:val="1"/>
      <w:marLeft w:val="0"/>
      <w:marRight w:val="0"/>
      <w:marTop w:val="0"/>
      <w:marBottom w:val="0"/>
      <w:divBdr>
        <w:top w:val="none" w:sz="0" w:space="0" w:color="auto"/>
        <w:left w:val="none" w:sz="0" w:space="0" w:color="auto"/>
        <w:bottom w:val="none" w:sz="0" w:space="0" w:color="auto"/>
        <w:right w:val="none" w:sz="0" w:space="0" w:color="auto"/>
      </w:divBdr>
    </w:div>
    <w:div w:id="654526804">
      <w:bodyDiv w:val="1"/>
      <w:marLeft w:val="0"/>
      <w:marRight w:val="0"/>
      <w:marTop w:val="0"/>
      <w:marBottom w:val="0"/>
      <w:divBdr>
        <w:top w:val="none" w:sz="0" w:space="0" w:color="auto"/>
        <w:left w:val="none" w:sz="0" w:space="0" w:color="auto"/>
        <w:bottom w:val="none" w:sz="0" w:space="0" w:color="auto"/>
        <w:right w:val="none" w:sz="0" w:space="0" w:color="auto"/>
      </w:divBdr>
    </w:div>
    <w:div w:id="663509955">
      <w:bodyDiv w:val="1"/>
      <w:marLeft w:val="0"/>
      <w:marRight w:val="0"/>
      <w:marTop w:val="0"/>
      <w:marBottom w:val="0"/>
      <w:divBdr>
        <w:top w:val="none" w:sz="0" w:space="0" w:color="auto"/>
        <w:left w:val="none" w:sz="0" w:space="0" w:color="auto"/>
        <w:bottom w:val="none" w:sz="0" w:space="0" w:color="auto"/>
        <w:right w:val="none" w:sz="0" w:space="0" w:color="auto"/>
      </w:divBdr>
    </w:div>
    <w:div w:id="665205834">
      <w:bodyDiv w:val="1"/>
      <w:marLeft w:val="0"/>
      <w:marRight w:val="0"/>
      <w:marTop w:val="0"/>
      <w:marBottom w:val="0"/>
      <w:divBdr>
        <w:top w:val="none" w:sz="0" w:space="0" w:color="auto"/>
        <w:left w:val="none" w:sz="0" w:space="0" w:color="auto"/>
        <w:bottom w:val="none" w:sz="0" w:space="0" w:color="auto"/>
        <w:right w:val="none" w:sz="0" w:space="0" w:color="auto"/>
      </w:divBdr>
    </w:div>
    <w:div w:id="665672614">
      <w:bodyDiv w:val="1"/>
      <w:marLeft w:val="0"/>
      <w:marRight w:val="0"/>
      <w:marTop w:val="0"/>
      <w:marBottom w:val="0"/>
      <w:divBdr>
        <w:top w:val="none" w:sz="0" w:space="0" w:color="auto"/>
        <w:left w:val="none" w:sz="0" w:space="0" w:color="auto"/>
        <w:bottom w:val="none" w:sz="0" w:space="0" w:color="auto"/>
        <w:right w:val="none" w:sz="0" w:space="0" w:color="auto"/>
      </w:divBdr>
    </w:div>
    <w:div w:id="668481633">
      <w:bodyDiv w:val="1"/>
      <w:marLeft w:val="0"/>
      <w:marRight w:val="0"/>
      <w:marTop w:val="0"/>
      <w:marBottom w:val="0"/>
      <w:divBdr>
        <w:top w:val="none" w:sz="0" w:space="0" w:color="auto"/>
        <w:left w:val="none" w:sz="0" w:space="0" w:color="auto"/>
        <w:bottom w:val="none" w:sz="0" w:space="0" w:color="auto"/>
        <w:right w:val="none" w:sz="0" w:space="0" w:color="auto"/>
      </w:divBdr>
    </w:div>
    <w:div w:id="669255800">
      <w:bodyDiv w:val="1"/>
      <w:marLeft w:val="0"/>
      <w:marRight w:val="0"/>
      <w:marTop w:val="0"/>
      <w:marBottom w:val="0"/>
      <w:divBdr>
        <w:top w:val="none" w:sz="0" w:space="0" w:color="auto"/>
        <w:left w:val="none" w:sz="0" w:space="0" w:color="auto"/>
        <w:bottom w:val="none" w:sz="0" w:space="0" w:color="auto"/>
        <w:right w:val="none" w:sz="0" w:space="0" w:color="auto"/>
      </w:divBdr>
    </w:div>
    <w:div w:id="670256442">
      <w:bodyDiv w:val="1"/>
      <w:marLeft w:val="0"/>
      <w:marRight w:val="0"/>
      <w:marTop w:val="0"/>
      <w:marBottom w:val="0"/>
      <w:divBdr>
        <w:top w:val="none" w:sz="0" w:space="0" w:color="auto"/>
        <w:left w:val="none" w:sz="0" w:space="0" w:color="auto"/>
        <w:bottom w:val="none" w:sz="0" w:space="0" w:color="auto"/>
        <w:right w:val="none" w:sz="0" w:space="0" w:color="auto"/>
      </w:divBdr>
    </w:div>
    <w:div w:id="670913098">
      <w:bodyDiv w:val="1"/>
      <w:marLeft w:val="0"/>
      <w:marRight w:val="0"/>
      <w:marTop w:val="0"/>
      <w:marBottom w:val="0"/>
      <w:divBdr>
        <w:top w:val="none" w:sz="0" w:space="0" w:color="auto"/>
        <w:left w:val="none" w:sz="0" w:space="0" w:color="auto"/>
        <w:bottom w:val="none" w:sz="0" w:space="0" w:color="auto"/>
        <w:right w:val="none" w:sz="0" w:space="0" w:color="auto"/>
      </w:divBdr>
    </w:div>
    <w:div w:id="691951460">
      <w:bodyDiv w:val="1"/>
      <w:marLeft w:val="0"/>
      <w:marRight w:val="0"/>
      <w:marTop w:val="0"/>
      <w:marBottom w:val="0"/>
      <w:divBdr>
        <w:top w:val="none" w:sz="0" w:space="0" w:color="auto"/>
        <w:left w:val="none" w:sz="0" w:space="0" w:color="auto"/>
        <w:bottom w:val="none" w:sz="0" w:space="0" w:color="auto"/>
        <w:right w:val="none" w:sz="0" w:space="0" w:color="auto"/>
      </w:divBdr>
    </w:div>
    <w:div w:id="698355661">
      <w:bodyDiv w:val="1"/>
      <w:marLeft w:val="0"/>
      <w:marRight w:val="0"/>
      <w:marTop w:val="0"/>
      <w:marBottom w:val="0"/>
      <w:divBdr>
        <w:top w:val="none" w:sz="0" w:space="0" w:color="auto"/>
        <w:left w:val="none" w:sz="0" w:space="0" w:color="auto"/>
        <w:bottom w:val="none" w:sz="0" w:space="0" w:color="auto"/>
        <w:right w:val="none" w:sz="0" w:space="0" w:color="auto"/>
      </w:divBdr>
      <w:divsChild>
        <w:div w:id="1465612741">
          <w:marLeft w:val="1267"/>
          <w:marRight w:val="0"/>
          <w:marTop w:val="180"/>
          <w:marBottom w:val="0"/>
          <w:divBdr>
            <w:top w:val="none" w:sz="0" w:space="0" w:color="auto"/>
            <w:left w:val="none" w:sz="0" w:space="0" w:color="auto"/>
            <w:bottom w:val="none" w:sz="0" w:space="0" w:color="auto"/>
            <w:right w:val="none" w:sz="0" w:space="0" w:color="auto"/>
          </w:divBdr>
        </w:div>
        <w:div w:id="1619532226">
          <w:marLeft w:val="1267"/>
          <w:marRight w:val="0"/>
          <w:marTop w:val="180"/>
          <w:marBottom w:val="0"/>
          <w:divBdr>
            <w:top w:val="none" w:sz="0" w:space="0" w:color="auto"/>
            <w:left w:val="none" w:sz="0" w:space="0" w:color="auto"/>
            <w:bottom w:val="none" w:sz="0" w:space="0" w:color="auto"/>
            <w:right w:val="none" w:sz="0" w:space="0" w:color="auto"/>
          </w:divBdr>
        </w:div>
      </w:divsChild>
    </w:div>
    <w:div w:id="706030164">
      <w:bodyDiv w:val="1"/>
      <w:marLeft w:val="0"/>
      <w:marRight w:val="0"/>
      <w:marTop w:val="0"/>
      <w:marBottom w:val="0"/>
      <w:divBdr>
        <w:top w:val="none" w:sz="0" w:space="0" w:color="auto"/>
        <w:left w:val="none" w:sz="0" w:space="0" w:color="auto"/>
        <w:bottom w:val="none" w:sz="0" w:space="0" w:color="auto"/>
        <w:right w:val="none" w:sz="0" w:space="0" w:color="auto"/>
      </w:divBdr>
    </w:div>
    <w:div w:id="710499651">
      <w:bodyDiv w:val="1"/>
      <w:marLeft w:val="0"/>
      <w:marRight w:val="0"/>
      <w:marTop w:val="0"/>
      <w:marBottom w:val="0"/>
      <w:divBdr>
        <w:top w:val="none" w:sz="0" w:space="0" w:color="auto"/>
        <w:left w:val="none" w:sz="0" w:space="0" w:color="auto"/>
        <w:bottom w:val="none" w:sz="0" w:space="0" w:color="auto"/>
        <w:right w:val="none" w:sz="0" w:space="0" w:color="auto"/>
      </w:divBdr>
    </w:div>
    <w:div w:id="712580986">
      <w:bodyDiv w:val="1"/>
      <w:marLeft w:val="0"/>
      <w:marRight w:val="0"/>
      <w:marTop w:val="0"/>
      <w:marBottom w:val="0"/>
      <w:divBdr>
        <w:top w:val="none" w:sz="0" w:space="0" w:color="auto"/>
        <w:left w:val="none" w:sz="0" w:space="0" w:color="auto"/>
        <w:bottom w:val="none" w:sz="0" w:space="0" w:color="auto"/>
        <w:right w:val="none" w:sz="0" w:space="0" w:color="auto"/>
      </w:divBdr>
      <w:divsChild>
        <w:div w:id="1784422033">
          <w:marLeft w:val="3240"/>
          <w:marRight w:val="0"/>
          <w:marTop w:val="86"/>
          <w:marBottom w:val="0"/>
          <w:divBdr>
            <w:top w:val="none" w:sz="0" w:space="0" w:color="auto"/>
            <w:left w:val="none" w:sz="0" w:space="0" w:color="auto"/>
            <w:bottom w:val="none" w:sz="0" w:space="0" w:color="auto"/>
            <w:right w:val="none" w:sz="0" w:space="0" w:color="auto"/>
          </w:divBdr>
        </w:div>
      </w:divsChild>
    </w:div>
    <w:div w:id="715396566">
      <w:bodyDiv w:val="1"/>
      <w:marLeft w:val="0"/>
      <w:marRight w:val="0"/>
      <w:marTop w:val="0"/>
      <w:marBottom w:val="0"/>
      <w:divBdr>
        <w:top w:val="none" w:sz="0" w:space="0" w:color="auto"/>
        <w:left w:val="none" w:sz="0" w:space="0" w:color="auto"/>
        <w:bottom w:val="none" w:sz="0" w:space="0" w:color="auto"/>
        <w:right w:val="none" w:sz="0" w:space="0" w:color="auto"/>
      </w:divBdr>
    </w:div>
    <w:div w:id="719522240">
      <w:bodyDiv w:val="1"/>
      <w:marLeft w:val="0"/>
      <w:marRight w:val="0"/>
      <w:marTop w:val="0"/>
      <w:marBottom w:val="0"/>
      <w:divBdr>
        <w:top w:val="none" w:sz="0" w:space="0" w:color="auto"/>
        <w:left w:val="none" w:sz="0" w:space="0" w:color="auto"/>
        <w:bottom w:val="none" w:sz="0" w:space="0" w:color="auto"/>
        <w:right w:val="none" w:sz="0" w:space="0" w:color="auto"/>
      </w:divBdr>
    </w:div>
    <w:div w:id="724067494">
      <w:bodyDiv w:val="1"/>
      <w:marLeft w:val="0"/>
      <w:marRight w:val="0"/>
      <w:marTop w:val="0"/>
      <w:marBottom w:val="0"/>
      <w:divBdr>
        <w:top w:val="none" w:sz="0" w:space="0" w:color="auto"/>
        <w:left w:val="none" w:sz="0" w:space="0" w:color="auto"/>
        <w:bottom w:val="none" w:sz="0" w:space="0" w:color="auto"/>
        <w:right w:val="none" w:sz="0" w:space="0" w:color="auto"/>
      </w:divBdr>
    </w:div>
    <w:div w:id="727922252">
      <w:bodyDiv w:val="1"/>
      <w:marLeft w:val="0"/>
      <w:marRight w:val="0"/>
      <w:marTop w:val="0"/>
      <w:marBottom w:val="0"/>
      <w:divBdr>
        <w:top w:val="none" w:sz="0" w:space="0" w:color="auto"/>
        <w:left w:val="none" w:sz="0" w:space="0" w:color="auto"/>
        <w:bottom w:val="none" w:sz="0" w:space="0" w:color="auto"/>
        <w:right w:val="none" w:sz="0" w:space="0" w:color="auto"/>
      </w:divBdr>
    </w:div>
    <w:div w:id="731973212">
      <w:bodyDiv w:val="1"/>
      <w:marLeft w:val="0"/>
      <w:marRight w:val="0"/>
      <w:marTop w:val="0"/>
      <w:marBottom w:val="0"/>
      <w:divBdr>
        <w:top w:val="none" w:sz="0" w:space="0" w:color="auto"/>
        <w:left w:val="none" w:sz="0" w:space="0" w:color="auto"/>
        <w:bottom w:val="none" w:sz="0" w:space="0" w:color="auto"/>
        <w:right w:val="none" w:sz="0" w:space="0" w:color="auto"/>
      </w:divBdr>
    </w:div>
    <w:div w:id="740760832">
      <w:bodyDiv w:val="1"/>
      <w:marLeft w:val="0"/>
      <w:marRight w:val="0"/>
      <w:marTop w:val="0"/>
      <w:marBottom w:val="0"/>
      <w:divBdr>
        <w:top w:val="none" w:sz="0" w:space="0" w:color="auto"/>
        <w:left w:val="none" w:sz="0" w:space="0" w:color="auto"/>
        <w:bottom w:val="none" w:sz="0" w:space="0" w:color="auto"/>
        <w:right w:val="none" w:sz="0" w:space="0" w:color="auto"/>
      </w:divBdr>
      <w:divsChild>
        <w:div w:id="74514600">
          <w:marLeft w:val="2520"/>
          <w:marRight w:val="0"/>
          <w:marTop w:val="86"/>
          <w:marBottom w:val="0"/>
          <w:divBdr>
            <w:top w:val="none" w:sz="0" w:space="0" w:color="auto"/>
            <w:left w:val="none" w:sz="0" w:space="0" w:color="auto"/>
            <w:bottom w:val="none" w:sz="0" w:space="0" w:color="auto"/>
            <w:right w:val="none" w:sz="0" w:space="0" w:color="auto"/>
          </w:divBdr>
        </w:div>
        <w:div w:id="189344683">
          <w:marLeft w:val="2520"/>
          <w:marRight w:val="0"/>
          <w:marTop w:val="86"/>
          <w:marBottom w:val="0"/>
          <w:divBdr>
            <w:top w:val="none" w:sz="0" w:space="0" w:color="auto"/>
            <w:left w:val="none" w:sz="0" w:space="0" w:color="auto"/>
            <w:bottom w:val="none" w:sz="0" w:space="0" w:color="auto"/>
            <w:right w:val="none" w:sz="0" w:space="0" w:color="auto"/>
          </w:divBdr>
        </w:div>
        <w:div w:id="1680739900">
          <w:marLeft w:val="2520"/>
          <w:marRight w:val="0"/>
          <w:marTop w:val="86"/>
          <w:marBottom w:val="0"/>
          <w:divBdr>
            <w:top w:val="none" w:sz="0" w:space="0" w:color="auto"/>
            <w:left w:val="none" w:sz="0" w:space="0" w:color="auto"/>
            <w:bottom w:val="none" w:sz="0" w:space="0" w:color="auto"/>
            <w:right w:val="none" w:sz="0" w:space="0" w:color="auto"/>
          </w:divBdr>
        </w:div>
      </w:divsChild>
    </w:div>
    <w:div w:id="742528393">
      <w:bodyDiv w:val="1"/>
      <w:marLeft w:val="0"/>
      <w:marRight w:val="0"/>
      <w:marTop w:val="0"/>
      <w:marBottom w:val="0"/>
      <w:divBdr>
        <w:top w:val="none" w:sz="0" w:space="0" w:color="auto"/>
        <w:left w:val="none" w:sz="0" w:space="0" w:color="auto"/>
        <w:bottom w:val="none" w:sz="0" w:space="0" w:color="auto"/>
        <w:right w:val="none" w:sz="0" w:space="0" w:color="auto"/>
      </w:divBdr>
    </w:div>
    <w:div w:id="748230429">
      <w:bodyDiv w:val="1"/>
      <w:marLeft w:val="0"/>
      <w:marRight w:val="0"/>
      <w:marTop w:val="0"/>
      <w:marBottom w:val="0"/>
      <w:divBdr>
        <w:top w:val="none" w:sz="0" w:space="0" w:color="auto"/>
        <w:left w:val="none" w:sz="0" w:space="0" w:color="auto"/>
        <w:bottom w:val="none" w:sz="0" w:space="0" w:color="auto"/>
        <w:right w:val="none" w:sz="0" w:space="0" w:color="auto"/>
      </w:divBdr>
    </w:div>
    <w:div w:id="758521580">
      <w:bodyDiv w:val="1"/>
      <w:marLeft w:val="0"/>
      <w:marRight w:val="0"/>
      <w:marTop w:val="0"/>
      <w:marBottom w:val="0"/>
      <w:divBdr>
        <w:top w:val="none" w:sz="0" w:space="0" w:color="auto"/>
        <w:left w:val="none" w:sz="0" w:space="0" w:color="auto"/>
        <w:bottom w:val="none" w:sz="0" w:space="0" w:color="auto"/>
        <w:right w:val="none" w:sz="0" w:space="0" w:color="auto"/>
      </w:divBdr>
    </w:div>
    <w:div w:id="764225566">
      <w:bodyDiv w:val="1"/>
      <w:marLeft w:val="0"/>
      <w:marRight w:val="0"/>
      <w:marTop w:val="0"/>
      <w:marBottom w:val="0"/>
      <w:divBdr>
        <w:top w:val="none" w:sz="0" w:space="0" w:color="auto"/>
        <w:left w:val="none" w:sz="0" w:space="0" w:color="auto"/>
        <w:bottom w:val="none" w:sz="0" w:space="0" w:color="auto"/>
        <w:right w:val="none" w:sz="0" w:space="0" w:color="auto"/>
      </w:divBdr>
    </w:div>
    <w:div w:id="766540700">
      <w:bodyDiv w:val="1"/>
      <w:marLeft w:val="0"/>
      <w:marRight w:val="0"/>
      <w:marTop w:val="0"/>
      <w:marBottom w:val="0"/>
      <w:divBdr>
        <w:top w:val="none" w:sz="0" w:space="0" w:color="auto"/>
        <w:left w:val="none" w:sz="0" w:space="0" w:color="auto"/>
        <w:bottom w:val="none" w:sz="0" w:space="0" w:color="auto"/>
        <w:right w:val="none" w:sz="0" w:space="0" w:color="auto"/>
      </w:divBdr>
    </w:div>
    <w:div w:id="767967157">
      <w:bodyDiv w:val="1"/>
      <w:marLeft w:val="0"/>
      <w:marRight w:val="0"/>
      <w:marTop w:val="0"/>
      <w:marBottom w:val="0"/>
      <w:divBdr>
        <w:top w:val="none" w:sz="0" w:space="0" w:color="auto"/>
        <w:left w:val="none" w:sz="0" w:space="0" w:color="auto"/>
        <w:bottom w:val="none" w:sz="0" w:space="0" w:color="auto"/>
        <w:right w:val="none" w:sz="0" w:space="0" w:color="auto"/>
      </w:divBdr>
    </w:div>
    <w:div w:id="770588490">
      <w:bodyDiv w:val="1"/>
      <w:marLeft w:val="0"/>
      <w:marRight w:val="0"/>
      <w:marTop w:val="0"/>
      <w:marBottom w:val="0"/>
      <w:divBdr>
        <w:top w:val="none" w:sz="0" w:space="0" w:color="auto"/>
        <w:left w:val="none" w:sz="0" w:space="0" w:color="auto"/>
        <w:bottom w:val="none" w:sz="0" w:space="0" w:color="auto"/>
        <w:right w:val="none" w:sz="0" w:space="0" w:color="auto"/>
      </w:divBdr>
    </w:div>
    <w:div w:id="777722835">
      <w:bodyDiv w:val="1"/>
      <w:marLeft w:val="0"/>
      <w:marRight w:val="0"/>
      <w:marTop w:val="0"/>
      <w:marBottom w:val="0"/>
      <w:divBdr>
        <w:top w:val="none" w:sz="0" w:space="0" w:color="auto"/>
        <w:left w:val="none" w:sz="0" w:space="0" w:color="auto"/>
        <w:bottom w:val="none" w:sz="0" w:space="0" w:color="auto"/>
        <w:right w:val="none" w:sz="0" w:space="0" w:color="auto"/>
      </w:divBdr>
    </w:div>
    <w:div w:id="787895345">
      <w:bodyDiv w:val="1"/>
      <w:marLeft w:val="0"/>
      <w:marRight w:val="0"/>
      <w:marTop w:val="0"/>
      <w:marBottom w:val="0"/>
      <w:divBdr>
        <w:top w:val="none" w:sz="0" w:space="0" w:color="auto"/>
        <w:left w:val="none" w:sz="0" w:space="0" w:color="auto"/>
        <w:bottom w:val="none" w:sz="0" w:space="0" w:color="auto"/>
        <w:right w:val="none" w:sz="0" w:space="0" w:color="auto"/>
      </w:divBdr>
    </w:div>
    <w:div w:id="795216567">
      <w:bodyDiv w:val="1"/>
      <w:marLeft w:val="0"/>
      <w:marRight w:val="0"/>
      <w:marTop w:val="0"/>
      <w:marBottom w:val="0"/>
      <w:divBdr>
        <w:top w:val="none" w:sz="0" w:space="0" w:color="auto"/>
        <w:left w:val="none" w:sz="0" w:space="0" w:color="auto"/>
        <w:bottom w:val="none" w:sz="0" w:space="0" w:color="auto"/>
        <w:right w:val="none" w:sz="0" w:space="0" w:color="auto"/>
      </w:divBdr>
    </w:div>
    <w:div w:id="800223464">
      <w:bodyDiv w:val="1"/>
      <w:marLeft w:val="0"/>
      <w:marRight w:val="0"/>
      <w:marTop w:val="0"/>
      <w:marBottom w:val="0"/>
      <w:divBdr>
        <w:top w:val="none" w:sz="0" w:space="0" w:color="auto"/>
        <w:left w:val="none" w:sz="0" w:space="0" w:color="auto"/>
        <w:bottom w:val="none" w:sz="0" w:space="0" w:color="auto"/>
        <w:right w:val="none" w:sz="0" w:space="0" w:color="auto"/>
      </w:divBdr>
    </w:div>
    <w:div w:id="803306683">
      <w:bodyDiv w:val="1"/>
      <w:marLeft w:val="0"/>
      <w:marRight w:val="0"/>
      <w:marTop w:val="0"/>
      <w:marBottom w:val="0"/>
      <w:divBdr>
        <w:top w:val="none" w:sz="0" w:space="0" w:color="auto"/>
        <w:left w:val="none" w:sz="0" w:space="0" w:color="auto"/>
        <w:bottom w:val="none" w:sz="0" w:space="0" w:color="auto"/>
        <w:right w:val="none" w:sz="0" w:space="0" w:color="auto"/>
      </w:divBdr>
    </w:div>
    <w:div w:id="818960904">
      <w:bodyDiv w:val="1"/>
      <w:marLeft w:val="0"/>
      <w:marRight w:val="0"/>
      <w:marTop w:val="0"/>
      <w:marBottom w:val="0"/>
      <w:divBdr>
        <w:top w:val="none" w:sz="0" w:space="0" w:color="auto"/>
        <w:left w:val="none" w:sz="0" w:space="0" w:color="auto"/>
        <w:bottom w:val="none" w:sz="0" w:space="0" w:color="auto"/>
        <w:right w:val="none" w:sz="0" w:space="0" w:color="auto"/>
      </w:divBdr>
    </w:div>
    <w:div w:id="820924972">
      <w:bodyDiv w:val="1"/>
      <w:marLeft w:val="0"/>
      <w:marRight w:val="0"/>
      <w:marTop w:val="0"/>
      <w:marBottom w:val="0"/>
      <w:divBdr>
        <w:top w:val="none" w:sz="0" w:space="0" w:color="auto"/>
        <w:left w:val="none" w:sz="0" w:space="0" w:color="auto"/>
        <w:bottom w:val="none" w:sz="0" w:space="0" w:color="auto"/>
        <w:right w:val="none" w:sz="0" w:space="0" w:color="auto"/>
      </w:divBdr>
    </w:div>
    <w:div w:id="823618218">
      <w:bodyDiv w:val="1"/>
      <w:marLeft w:val="0"/>
      <w:marRight w:val="0"/>
      <w:marTop w:val="0"/>
      <w:marBottom w:val="0"/>
      <w:divBdr>
        <w:top w:val="none" w:sz="0" w:space="0" w:color="auto"/>
        <w:left w:val="none" w:sz="0" w:space="0" w:color="auto"/>
        <w:bottom w:val="none" w:sz="0" w:space="0" w:color="auto"/>
        <w:right w:val="none" w:sz="0" w:space="0" w:color="auto"/>
      </w:divBdr>
    </w:div>
    <w:div w:id="824051905">
      <w:bodyDiv w:val="1"/>
      <w:marLeft w:val="0"/>
      <w:marRight w:val="0"/>
      <w:marTop w:val="0"/>
      <w:marBottom w:val="0"/>
      <w:divBdr>
        <w:top w:val="none" w:sz="0" w:space="0" w:color="auto"/>
        <w:left w:val="none" w:sz="0" w:space="0" w:color="auto"/>
        <w:bottom w:val="none" w:sz="0" w:space="0" w:color="auto"/>
        <w:right w:val="none" w:sz="0" w:space="0" w:color="auto"/>
      </w:divBdr>
    </w:div>
    <w:div w:id="827936225">
      <w:bodyDiv w:val="1"/>
      <w:marLeft w:val="0"/>
      <w:marRight w:val="0"/>
      <w:marTop w:val="0"/>
      <w:marBottom w:val="0"/>
      <w:divBdr>
        <w:top w:val="none" w:sz="0" w:space="0" w:color="auto"/>
        <w:left w:val="none" w:sz="0" w:space="0" w:color="auto"/>
        <w:bottom w:val="none" w:sz="0" w:space="0" w:color="auto"/>
        <w:right w:val="none" w:sz="0" w:space="0" w:color="auto"/>
      </w:divBdr>
    </w:div>
    <w:div w:id="833495286">
      <w:bodyDiv w:val="1"/>
      <w:marLeft w:val="0"/>
      <w:marRight w:val="0"/>
      <w:marTop w:val="0"/>
      <w:marBottom w:val="0"/>
      <w:divBdr>
        <w:top w:val="none" w:sz="0" w:space="0" w:color="auto"/>
        <w:left w:val="none" w:sz="0" w:space="0" w:color="auto"/>
        <w:bottom w:val="none" w:sz="0" w:space="0" w:color="auto"/>
        <w:right w:val="none" w:sz="0" w:space="0" w:color="auto"/>
      </w:divBdr>
    </w:div>
    <w:div w:id="839541700">
      <w:bodyDiv w:val="1"/>
      <w:marLeft w:val="0"/>
      <w:marRight w:val="0"/>
      <w:marTop w:val="0"/>
      <w:marBottom w:val="0"/>
      <w:divBdr>
        <w:top w:val="none" w:sz="0" w:space="0" w:color="auto"/>
        <w:left w:val="none" w:sz="0" w:space="0" w:color="auto"/>
        <w:bottom w:val="none" w:sz="0" w:space="0" w:color="auto"/>
        <w:right w:val="none" w:sz="0" w:space="0" w:color="auto"/>
      </w:divBdr>
    </w:div>
    <w:div w:id="841310721">
      <w:bodyDiv w:val="1"/>
      <w:marLeft w:val="0"/>
      <w:marRight w:val="0"/>
      <w:marTop w:val="0"/>
      <w:marBottom w:val="0"/>
      <w:divBdr>
        <w:top w:val="none" w:sz="0" w:space="0" w:color="auto"/>
        <w:left w:val="none" w:sz="0" w:space="0" w:color="auto"/>
        <w:bottom w:val="none" w:sz="0" w:space="0" w:color="auto"/>
        <w:right w:val="none" w:sz="0" w:space="0" w:color="auto"/>
      </w:divBdr>
    </w:div>
    <w:div w:id="844518749">
      <w:bodyDiv w:val="1"/>
      <w:marLeft w:val="0"/>
      <w:marRight w:val="0"/>
      <w:marTop w:val="0"/>
      <w:marBottom w:val="0"/>
      <w:divBdr>
        <w:top w:val="none" w:sz="0" w:space="0" w:color="auto"/>
        <w:left w:val="none" w:sz="0" w:space="0" w:color="auto"/>
        <w:bottom w:val="none" w:sz="0" w:space="0" w:color="auto"/>
        <w:right w:val="none" w:sz="0" w:space="0" w:color="auto"/>
      </w:divBdr>
    </w:div>
    <w:div w:id="847250787">
      <w:bodyDiv w:val="1"/>
      <w:marLeft w:val="0"/>
      <w:marRight w:val="0"/>
      <w:marTop w:val="0"/>
      <w:marBottom w:val="0"/>
      <w:divBdr>
        <w:top w:val="none" w:sz="0" w:space="0" w:color="auto"/>
        <w:left w:val="none" w:sz="0" w:space="0" w:color="auto"/>
        <w:bottom w:val="none" w:sz="0" w:space="0" w:color="auto"/>
        <w:right w:val="none" w:sz="0" w:space="0" w:color="auto"/>
      </w:divBdr>
    </w:div>
    <w:div w:id="849682702">
      <w:bodyDiv w:val="1"/>
      <w:marLeft w:val="0"/>
      <w:marRight w:val="0"/>
      <w:marTop w:val="0"/>
      <w:marBottom w:val="0"/>
      <w:divBdr>
        <w:top w:val="none" w:sz="0" w:space="0" w:color="auto"/>
        <w:left w:val="none" w:sz="0" w:space="0" w:color="auto"/>
        <w:bottom w:val="none" w:sz="0" w:space="0" w:color="auto"/>
        <w:right w:val="none" w:sz="0" w:space="0" w:color="auto"/>
      </w:divBdr>
    </w:div>
    <w:div w:id="875200405">
      <w:bodyDiv w:val="1"/>
      <w:marLeft w:val="0"/>
      <w:marRight w:val="0"/>
      <w:marTop w:val="0"/>
      <w:marBottom w:val="0"/>
      <w:divBdr>
        <w:top w:val="none" w:sz="0" w:space="0" w:color="auto"/>
        <w:left w:val="none" w:sz="0" w:space="0" w:color="auto"/>
        <w:bottom w:val="none" w:sz="0" w:space="0" w:color="auto"/>
        <w:right w:val="none" w:sz="0" w:space="0" w:color="auto"/>
      </w:divBdr>
    </w:div>
    <w:div w:id="875435323">
      <w:bodyDiv w:val="1"/>
      <w:marLeft w:val="0"/>
      <w:marRight w:val="0"/>
      <w:marTop w:val="0"/>
      <w:marBottom w:val="0"/>
      <w:divBdr>
        <w:top w:val="none" w:sz="0" w:space="0" w:color="auto"/>
        <w:left w:val="none" w:sz="0" w:space="0" w:color="auto"/>
        <w:bottom w:val="none" w:sz="0" w:space="0" w:color="auto"/>
        <w:right w:val="none" w:sz="0" w:space="0" w:color="auto"/>
      </w:divBdr>
    </w:div>
    <w:div w:id="878056201">
      <w:bodyDiv w:val="1"/>
      <w:marLeft w:val="0"/>
      <w:marRight w:val="0"/>
      <w:marTop w:val="0"/>
      <w:marBottom w:val="0"/>
      <w:divBdr>
        <w:top w:val="none" w:sz="0" w:space="0" w:color="auto"/>
        <w:left w:val="none" w:sz="0" w:space="0" w:color="auto"/>
        <w:bottom w:val="none" w:sz="0" w:space="0" w:color="auto"/>
        <w:right w:val="none" w:sz="0" w:space="0" w:color="auto"/>
      </w:divBdr>
      <w:divsChild>
        <w:div w:id="365444529">
          <w:marLeft w:val="432"/>
          <w:marRight w:val="0"/>
          <w:marTop w:val="240"/>
          <w:marBottom w:val="0"/>
          <w:divBdr>
            <w:top w:val="none" w:sz="0" w:space="0" w:color="auto"/>
            <w:left w:val="none" w:sz="0" w:space="0" w:color="auto"/>
            <w:bottom w:val="none" w:sz="0" w:space="0" w:color="auto"/>
            <w:right w:val="none" w:sz="0" w:space="0" w:color="auto"/>
          </w:divBdr>
        </w:div>
        <w:div w:id="383919018">
          <w:marLeft w:val="1267"/>
          <w:marRight w:val="0"/>
          <w:marTop w:val="180"/>
          <w:marBottom w:val="0"/>
          <w:divBdr>
            <w:top w:val="none" w:sz="0" w:space="0" w:color="auto"/>
            <w:left w:val="none" w:sz="0" w:space="0" w:color="auto"/>
            <w:bottom w:val="none" w:sz="0" w:space="0" w:color="auto"/>
            <w:right w:val="none" w:sz="0" w:space="0" w:color="auto"/>
          </w:divBdr>
        </w:div>
        <w:div w:id="1396853460">
          <w:marLeft w:val="1267"/>
          <w:marRight w:val="0"/>
          <w:marTop w:val="180"/>
          <w:marBottom w:val="0"/>
          <w:divBdr>
            <w:top w:val="none" w:sz="0" w:space="0" w:color="auto"/>
            <w:left w:val="none" w:sz="0" w:space="0" w:color="auto"/>
            <w:bottom w:val="none" w:sz="0" w:space="0" w:color="auto"/>
            <w:right w:val="none" w:sz="0" w:space="0" w:color="auto"/>
          </w:divBdr>
        </w:div>
        <w:div w:id="967204695">
          <w:marLeft w:val="1267"/>
          <w:marRight w:val="0"/>
          <w:marTop w:val="180"/>
          <w:marBottom w:val="0"/>
          <w:divBdr>
            <w:top w:val="none" w:sz="0" w:space="0" w:color="auto"/>
            <w:left w:val="none" w:sz="0" w:space="0" w:color="auto"/>
            <w:bottom w:val="none" w:sz="0" w:space="0" w:color="auto"/>
            <w:right w:val="none" w:sz="0" w:space="0" w:color="auto"/>
          </w:divBdr>
        </w:div>
      </w:divsChild>
    </w:div>
    <w:div w:id="884951683">
      <w:bodyDiv w:val="1"/>
      <w:marLeft w:val="0"/>
      <w:marRight w:val="0"/>
      <w:marTop w:val="0"/>
      <w:marBottom w:val="0"/>
      <w:divBdr>
        <w:top w:val="none" w:sz="0" w:space="0" w:color="auto"/>
        <w:left w:val="none" w:sz="0" w:space="0" w:color="auto"/>
        <w:bottom w:val="none" w:sz="0" w:space="0" w:color="auto"/>
        <w:right w:val="none" w:sz="0" w:space="0" w:color="auto"/>
      </w:divBdr>
    </w:div>
    <w:div w:id="894658061">
      <w:bodyDiv w:val="1"/>
      <w:marLeft w:val="0"/>
      <w:marRight w:val="0"/>
      <w:marTop w:val="0"/>
      <w:marBottom w:val="0"/>
      <w:divBdr>
        <w:top w:val="none" w:sz="0" w:space="0" w:color="auto"/>
        <w:left w:val="none" w:sz="0" w:space="0" w:color="auto"/>
        <w:bottom w:val="none" w:sz="0" w:space="0" w:color="auto"/>
        <w:right w:val="none" w:sz="0" w:space="0" w:color="auto"/>
      </w:divBdr>
    </w:div>
    <w:div w:id="898713240">
      <w:bodyDiv w:val="1"/>
      <w:marLeft w:val="0"/>
      <w:marRight w:val="0"/>
      <w:marTop w:val="0"/>
      <w:marBottom w:val="0"/>
      <w:divBdr>
        <w:top w:val="none" w:sz="0" w:space="0" w:color="auto"/>
        <w:left w:val="none" w:sz="0" w:space="0" w:color="auto"/>
        <w:bottom w:val="none" w:sz="0" w:space="0" w:color="auto"/>
        <w:right w:val="none" w:sz="0" w:space="0" w:color="auto"/>
      </w:divBdr>
    </w:div>
    <w:div w:id="901644378">
      <w:bodyDiv w:val="1"/>
      <w:marLeft w:val="0"/>
      <w:marRight w:val="0"/>
      <w:marTop w:val="0"/>
      <w:marBottom w:val="0"/>
      <w:divBdr>
        <w:top w:val="none" w:sz="0" w:space="0" w:color="auto"/>
        <w:left w:val="none" w:sz="0" w:space="0" w:color="auto"/>
        <w:bottom w:val="none" w:sz="0" w:space="0" w:color="auto"/>
        <w:right w:val="none" w:sz="0" w:space="0" w:color="auto"/>
      </w:divBdr>
    </w:div>
    <w:div w:id="906574188">
      <w:bodyDiv w:val="1"/>
      <w:marLeft w:val="0"/>
      <w:marRight w:val="0"/>
      <w:marTop w:val="0"/>
      <w:marBottom w:val="0"/>
      <w:divBdr>
        <w:top w:val="none" w:sz="0" w:space="0" w:color="auto"/>
        <w:left w:val="none" w:sz="0" w:space="0" w:color="auto"/>
        <w:bottom w:val="none" w:sz="0" w:space="0" w:color="auto"/>
        <w:right w:val="none" w:sz="0" w:space="0" w:color="auto"/>
      </w:divBdr>
    </w:div>
    <w:div w:id="910391327">
      <w:bodyDiv w:val="1"/>
      <w:marLeft w:val="0"/>
      <w:marRight w:val="0"/>
      <w:marTop w:val="0"/>
      <w:marBottom w:val="0"/>
      <w:divBdr>
        <w:top w:val="none" w:sz="0" w:space="0" w:color="auto"/>
        <w:left w:val="none" w:sz="0" w:space="0" w:color="auto"/>
        <w:bottom w:val="none" w:sz="0" w:space="0" w:color="auto"/>
        <w:right w:val="none" w:sz="0" w:space="0" w:color="auto"/>
      </w:divBdr>
    </w:div>
    <w:div w:id="914820504">
      <w:bodyDiv w:val="1"/>
      <w:marLeft w:val="0"/>
      <w:marRight w:val="0"/>
      <w:marTop w:val="0"/>
      <w:marBottom w:val="0"/>
      <w:divBdr>
        <w:top w:val="none" w:sz="0" w:space="0" w:color="auto"/>
        <w:left w:val="none" w:sz="0" w:space="0" w:color="auto"/>
        <w:bottom w:val="none" w:sz="0" w:space="0" w:color="auto"/>
        <w:right w:val="none" w:sz="0" w:space="0" w:color="auto"/>
      </w:divBdr>
    </w:div>
    <w:div w:id="919798385">
      <w:bodyDiv w:val="1"/>
      <w:marLeft w:val="0"/>
      <w:marRight w:val="0"/>
      <w:marTop w:val="0"/>
      <w:marBottom w:val="0"/>
      <w:divBdr>
        <w:top w:val="none" w:sz="0" w:space="0" w:color="auto"/>
        <w:left w:val="none" w:sz="0" w:space="0" w:color="auto"/>
        <w:bottom w:val="none" w:sz="0" w:space="0" w:color="auto"/>
        <w:right w:val="none" w:sz="0" w:space="0" w:color="auto"/>
      </w:divBdr>
    </w:div>
    <w:div w:id="930622080">
      <w:bodyDiv w:val="1"/>
      <w:marLeft w:val="0"/>
      <w:marRight w:val="0"/>
      <w:marTop w:val="0"/>
      <w:marBottom w:val="0"/>
      <w:divBdr>
        <w:top w:val="none" w:sz="0" w:space="0" w:color="auto"/>
        <w:left w:val="none" w:sz="0" w:space="0" w:color="auto"/>
        <w:bottom w:val="none" w:sz="0" w:space="0" w:color="auto"/>
        <w:right w:val="none" w:sz="0" w:space="0" w:color="auto"/>
      </w:divBdr>
    </w:div>
    <w:div w:id="947736147">
      <w:bodyDiv w:val="1"/>
      <w:marLeft w:val="0"/>
      <w:marRight w:val="0"/>
      <w:marTop w:val="0"/>
      <w:marBottom w:val="0"/>
      <w:divBdr>
        <w:top w:val="none" w:sz="0" w:space="0" w:color="auto"/>
        <w:left w:val="none" w:sz="0" w:space="0" w:color="auto"/>
        <w:bottom w:val="none" w:sz="0" w:space="0" w:color="auto"/>
        <w:right w:val="none" w:sz="0" w:space="0" w:color="auto"/>
      </w:divBdr>
    </w:div>
    <w:div w:id="947741748">
      <w:bodyDiv w:val="1"/>
      <w:marLeft w:val="0"/>
      <w:marRight w:val="0"/>
      <w:marTop w:val="0"/>
      <w:marBottom w:val="0"/>
      <w:divBdr>
        <w:top w:val="none" w:sz="0" w:space="0" w:color="auto"/>
        <w:left w:val="none" w:sz="0" w:space="0" w:color="auto"/>
        <w:bottom w:val="none" w:sz="0" w:space="0" w:color="auto"/>
        <w:right w:val="none" w:sz="0" w:space="0" w:color="auto"/>
      </w:divBdr>
    </w:div>
    <w:div w:id="958268120">
      <w:bodyDiv w:val="1"/>
      <w:marLeft w:val="0"/>
      <w:marRight w:val="0"/>
      <w:marTop w:val="0"/>
      <w:marBottom w:val="0"/>
      <w:divBdr>
        <w:top w:val="none" w:sz="0" w:space="0" w:color="auto"/>
        <w:left w:val="none" w:sz="0" w:space="0" w:color="auto"/>
        <w:bottom w:val="none" w:sz="0" w:space="0" w:color="auto"/>
        <w:right w:val="none" w:sz="0" w:space="0" w:color="auto"/>
      </w:divBdr>
    </w:div>
    <w:div w:id="971710224">
      <w:bodyDiv w:val="1"/>
      <w:marLeft w:val="0"/>
      <w:marRight w:val="0"/>
      <w:marTop w:val="0"/>
      <w:marBottom w:val="0"/>
      <w:divBdr>
        <w:top w:val="none" w:sz="0" w:space="0" w:color="auto"/>
        <w:left w:val="none" w:sz="0" w:space="0" w:color="auto"/>
        <w:bottom w:val="none" w:sz="0" w:space="0" w:color="auto"/>
        <w:right w:val="none" w:sz="0" w:space="0" w:color="auto"/>
      </w:divBdr>
    </w:div>
    <w:div w:id="976909914">
      <w:bodyDiv w:val="1"/>
      <w:marLeft w:val="0"/>
      <w:marRight w:val="0"/>
      <w:marTop w:val="0"/>
      <w:marBottom w:val="0"/>
      <w:divBdr>
        <w:top w:val="none" w:sz="0" w:space="0" w:color="auto"/>
        <w:left w:val="none" w:sz="0" w:space="0" w:color="auto"/>
        <w:bottom w:val="none" w:sz="0" w:space="0" w:color="auto"/>
        <w:right w:val="none" w:sz="0" w:space="0" w:color="auto"/>
      </w:divBdr>
    </w:div>
    <w:div w:id="978653293">
      <w:bodyDiv w:val="1"/>
      <w:marLeft w:val="0"/>
      <w:marRight w:val="0"/>
      <w:marTop w:val="0"/>
      <w:marBottom w:val="0"/>
      <w:divBdr>
        <w:top w:val="none" w:sz="0" w:space="0" w:color="auto"/>
        <w:left w:val="none" w:sz="0" w:space="0" w:color="auto"/>
        <w:bottom w:val="none" w:sz="0" w:space="0" w:color="auto"/>
        <w:right w:val="none" w:sz="0" w:space="0" w:color="auto"/>
      </w:divBdr>
    </w:div>
    <w:div w:id="979924586">
      <w:bodyDiv w:val="1"/>
      <w:marLeft w:val="0"/>
      <w:marRight w:val="0"/>
      <w:marTop w:val="0"/>
      <w:marBottom w:val="0"/>
      <w:divBdr>
        <w:top w:val="none" w:sz="0" w:space="0" w:color="auto"/>
        <w:left w:val="none" w:sz="0" w:space="0" w:color="auto"/>
        <w:bottom w:val="none" w:sz="0" w:space="0" w:color="auto"/>
        <w:right w:val="none" w:sz="0" w:space="0" w:color="auto"/>
      </w:divBdr>
    </w:div>
    <w:div w:id="981692513">
      <w:bodyDiv w:val="1"/>
      <w:marLeft w:val="0"/>
      <w:marRight w:val="0"/>
      <w:marTop w:val="0"/>
      <w:marBottom w:val="0"/>
      <w:divBdr>
        <w:top w:val="none" w:sz="0" w:space="0" w:color="auto"/>
        <w:left w:val="none" w:sz="0" w:space="0" w:color="auto"/>
        <w:bottom w:val="none" w:sz="0" w:space="0" w:color="auto"/>
        <w:right w:val="none" w:sz="0" w:space="0" w:color="auto"/>
      </w:divBdr>
    </w:div>
    <w:div w:id="984239241">
      <w:bodyDiv w:val="1"/>
      <w:marLeft w:val="0"/>
      <w:marRight w:val="0"/>
      <w:marTop w:val="0"/>
      <w:marBottom w:val="0"/>
      <w:divBdr>
        <w:top w:val="none" w:sz="0" w:space="0" w:color="auto"/>
        <w:left w:val="none" w:sz="0" w:space="0" w:color="auto"/>
        <w:bottom w:val="none" w:sz="0" w:space="0" w:color="auto"/>
        <w:right w:val="none" w:sz="0" w:space="0" w:color="auto"/>
      </w:divBdr>
    </w:div>
    <w:div w:id="998729310">
      <w:bodyDiv w:val="1"/>
      <w:marLeft w:val="0"/>
      <w:marRight w:val="0"/>
      <w:marTop w:val="0"/>
      <w:marBottom w:val="0"/>
      <w:divBdr>
        <w:top w:val="none" w:sz="0" w:space="0" w:color="auto"/>
        <w:left w:val="none" w:sz="0" w:space="0" w:color="auto"/>
        <w:bottom w:val="none" w:sz="0" w:space="0" w:color="auto"/>
        <w:right w:val="none" w:sz="0" w:space="0" w:color="auto"/>
      </w:divBdr>
    </w:div>
    <w:div w:id="999692341">
      <w:bodyDiv w:val="1"/>
      <w:marLeft w:val="0"/>
      <w:marRight w:val="0"/>
      <w:marTop w:val="0"/>
      <w:marBottom w:val="0"/>
      <w:divBdr>
        <w:top w:val="none" w:sz="0" w:space="0" w:color="auto"/>
        <w:left w:val="none" w:sz="0" w:space="0" w:color="auto"/>
        <w:bottom w:val="none" w:sz="0" w:space="0" w:color="auto"/>
        <w:right w:val="none" w:sz="0" w:space="0" w:color="auto"/>
      </w:divBdr>
    </w:div>
    <w:div w:id="1010983637">
      <w:bodyDiv w:val="1"/>
      <w:marLeft w:val="0"/>
      <w:marRight w:val="0"/>
      <w:marTop w:val="0"/>
      <w:marBottom w:val="0"/>
      <w:divBdr>
        <w:top w:val="none" w:sz="0" w:space="0" w:color="auto"/>
        <w:left w:val="none" w:sz="0" w:space="0" w:color="auto"/>
        <w:bottom w:val="none" w:sz="0" w:space="0" w:color="auto"/>
        <w:right w:val="none" w:sz="0" w:space="0" w:color="auto"/>
      </w:divBdr>
    </w:div>
    <w:div w:id="1018506368">
      <w:bodyDiv w:val="1"/>
      <w:marLeft w:val="0"/>
      <w:marRight w:val="0"/>
      <w:marTop w:val="0"/>
      <w:marBottom w:val="0"/>
      <w:divBdr>
        <w:top w:val="none" w:sz="0" w:space="0" w:color="auto"/>
        <w:left w:val="none" w:sz="0" w:space="0" w:color="auto"/>
        <w:bottom w:val="none" w:sz="0" w:space="0" w:color="auto"/>
        <w:right w:val="none" w:sz="0" w:space="0" w:color="auto"/>
      </w:divBdr>
    </w:div>
    <w:div w:id="1025138062">
      <w:bodyDiv w:val="1"/>
      <w:marLeft w:val="0"/>
      <w:marRight w:val="0"/>
      <w:marTop w:val="0"/>
      <w:marBottom w:val="0"/>
      <w:divBdr>
        <w:top w:val="none" w:sz="0" w:space="0" w:color="auto"/>
        <w:left w:val="none" w:sz="0" w:space="0" w:color="auto"/>
        <w:bottom w:val="none" w:sz="0" w:space="0" w:color="auto"/>
        <w:right w:val="none" w:sz="0" w:space="0" w:color="auto"/>
      </w:divBdr>
    </w:div>
    <w:div w:id="1028216374">
      <w:bodyDiv w:val="1"/>
      <w:marLeft w:val="0"/>
      <w:marRight w:val="0"/>
      <w:marTop w:val="0"/>
      <w:marBottom w:val="0"/>
      <w:divBdr>
        <w:top w:val="none" w:sz="0" w:space="0" w:color="auto"/>
        <w:left w:val="none" w:sz="0" w:space="0" w:color="auto"/>
        <w:bottom w:val="none" w:sz="0" w:space="0" w:color="auto"/>
        <w:right w:val="none" w:sz="0" w:space="0" w:color="auto"/>
      </w:divBdr>
    </w:div>
    <w:div w:id="1050613493">
      <w:bodyDiv w:val="1"/>
      <w:marLeft w:val="0"/>
      <w:marRight w:val="0"/>
      <w:marTop w:val="0"/>
      <w:marBottom w:val="0"/>
      <w:divBdr>
        <w:top w:val="none" w:sz="0" w:space="0" w:color="auto"/>
        <w:left w:val="none" w:sz="0" w:space="0" w:color="auto"/>
        <w:bottom w:val="none" w:sz="0" w:space="0" w:color="auto"/>
        <w:right w:val="none" w:sz="0" w:space="0" w:color="auto"/>
      </w:divBdr>
    </w:div>
    <w:div w:id="1055397399">
      <w:bodyDiv w:val="1"/>
      <w:marLeft w:val="0"/>
      <w:marRight w:val="0"/>
      <w:marTop w:val="0"/>
      <w:marBottom w:val="0"/>
      <w:divBdr>
        <w:top w:val="none" w:sz="0" w:space="0" w:color="auto"/>
        <w:left w:val="none" w:sz="0" w:space="0" w:color="auto"/>
        <w:bottom w:val="none" w:sz="0" w:space="0" w:color="auto"/>
        <w:right w:val="none" w:sz="0" w:space="0" w:color="auto"/>
      </w:divBdr>
    </w:div>
    <w:div w:id="1060010252">
      <w:bodyDiv w:val="1"/>
      <w:marLeft w:val="0"/>
      <w:marRight w:val="0"/>
      <w:marTop w:val="0"/>
      <w:marBottom w:val="0"/>
      <w:divBdr>
        <w:top w:val="none" w:sz="0" w:space="0" w:color="auto"/>
        <w:left w:val="none" w:sz="0" w:space="0" w:color="auto"/>
        <w:bottom w:val="none" w:sz="0" w:space="0" w:color="auto"/>
        <w:right w:val="none" w:sz="0" w:space="0" w:color="auto"/>
      </w:divBdr>
    </w:div>
    <w:div w:id="1068923130">
      <w:bodyDiv w:val="1"/>
      <w:marLeft w:val="0"/>
      <w:marRight w:val="0"/>
      <w:marTop w:val="0"/>
      <w:marBottom w:val="0"/>
      <w:divBdr>
        <w:top w:val="none" w:sz="0" w:space="0" w:color="auto"/>
        <w:left w:val="none" w:sz="0" w:space="0" w:color="auto"/>
        <w:bottom w:val="none" w:sz="0" w:space="0" w:color="auto"/>
        <w:right w:val="none" w:sz="0" w:space="0" w:color="auto"/>
      </w:divBdr>
    </w:div>
    <w:div w:id="1073117722">
      <w:bodyDiv w:val="1"/>
      <w:marLeft w:val="0"/>
      <w:marRight w:val="0"/>
      <w:marTop w:val="0"/>
      <w:marBottom w:val="0"/>
      <w:divBdr>
        <w:top w:val="none" w:sz="0" w:space="0" w:color="auto"/>
        <w:left w:val="none" w:sz="0" w:space="0" w:color="auto"/>
        <w:bottom w:val="none" w:sz="0" w:space="0" w:color="auto"/>
        <w:right w:val="none" w:sz="0" w:space="0" w:color="auto"/>
      </w:divBdr>
    </w:div>
    <w:div w:id="1085305132">
      <w:bodyDiv w:val="1"/>
      <w:marLeft w:val="0"/>
      <w:marRight w:val="0"/>
      <w:marTop w:val="0"/>
      <w:marBottom w:val="0"/>
      <w:divBdr>
        <w:top w:val="none" w:sz="0" w:space="0" w:color="auto"/>
        <w:left w:val="none" w:sz="0" w:space="0" w:color="auto"/>
        <w:bottom w:val="none" w:sz="0" w:space="0" w:color="auto"/>
        <w:right w:val="none" w:sz="0" w:space="0" w:color="auto"/>
      </w:divBdr>
    </w:div>
    <w:div w:id="1103961258">
      <w:bodyDiv w:val="1"/>
      <w:marLeft w:val="0"/>
      <w:marRight w:val="0"/>
      <w:marTop w:val="0"/>
      <w:marBottom w:val="0"/>
      <w:divBdr>
        <w:top w:val="none" w:sz="0" w:space="0" w:color="auto"/>
        <w:left w:val="none" w:sz="0" w:space="0" w:color="auto"/>
        <w:bottom w:val="none" w:sz="0" w:space="0" w:color="auto"/>
        <w:right w:val="none" w:sz="0" w:space="0" w:color="auto"/>
      </w:divBdr>
    </w:div>
    <w:div w:id="1107047166">
      <w:bodyDiv w:val="1"/>
      <w:marLeft w:val="0"/>
      <w:marRight w:val="0"/>
      <w:marTop w:val="0"/>
      <w:marBottom w:val="0"/>
      <w:divBdr>
        <w:top w:val="none" w:sz="0" w:space="0" w:color="auto"/>
        <w:left w:val="none" w:sz="0" w:space="0" w:color="auto"/>
        <w:bottom w:val="none" w:sz="0" w:space="0" w:color="auto"/>
        <w:right w:val="none" w:sz="0" w:space="0" w:color="auto"/>
      </w:divBdr>
    </w:div>
    <w:div w:id="1107231540">
      <w:bodyDiv w:val="1"/>
      <w:marLeft w:val="0"/>
      <w:marRight w:val="0"/>
      <w:marTop w:val="0"/>
      <w:marBottom w:val="0"/>
      <w:divBdr>
        <w:top w:val="none" w:sz="0" w:space="0" w:color="auto"/>
        <w:left w:val="none" w:sz="0" w:space="0" w:color="auto"/>
        <w:bottom w:val="none" w:sz="0" w:space="0" w:color="auto"/>
        <w:right w:val="none" w:sz="0" w:space="0" w:color="auto"/>
      </w:divBdr>
    </w:div>
    <w:div w:id="1118791794">
      <w:bodyDiv w:val="1"/>
      <w:marLeft w:val="0"/>
      <w:marRight w:val="0"/>
      <w:marTop w:val="0"/>
      <w:marBottom w:val="0"/>
      <w:divBdr>
        <w:top w:val="none" w:sz="0" w:space="0" w:color="auto"/>
        <w:left w:val="none" w:sz="0" w:space="0" w:color="auto"/>
        <w:bottom w:val="none" w:sz="0" w:space="0" w:color="auto"/>
        <w:right w:val="none" w:sz="0" w:space="0" w:color="auto"/>
      </w:divBdr>
    </w:div>
    <w:div w:id="1128203051">
      <w:bodyDiv w:val="1"/>
      <w:marLeft w:val="0"/>
      <w:marRight w:val="0"/>
      <w:marTop w:val="0"/>
      <w:marBottom w:val="0"/>
      <w:divBdr>
        <w:top w:val="none" w:sz="0" w:space="0" w:color="auto"/>
        <w:left w:val="none" w:sz="0" w:space="0" w:color="auto"/>
        <w:bottom w:val="none" w:sz="0" w:space="0" w:color="auto"/>
        <w:right w:val="none" w:sz="0" w:space="0" w:color="auto"/>
      </w:divBdr>
    </w:div>
    <w:div w:id="1140804358">
      <w:bodyDiv w:val="1"/>
      <w:marLeft w:val="0"/>
      <w:marRight w:val="0"/>
      <w:marTop w:val="0"/>
      <w:marBottom w:val="0"/>
      <w:divBdr>
        <w:top w:val="none" w:sz="0" w:space="0" w:color="auto"/>
        <w:left w:val="none" w:sz="0" w:space="0" w:color="auto"/>
        <w:bottom w:val="none" w:sz="0" w:space="0" w:color="auto"/>
        <w:right w:val="none" w:sz="0" w:space="0" w:color="auto"/>
      </w:divBdr>
      <w:divsChild>
        <w:div w:id="1249728543">
          <w:marLeft w:val="950"/>
          <w:marRight w:val="0"/>
          <w:marTop w:val="135"/>
          <w:marBottom w:val="0"/>
          <w:divBdr>
            <w:top w:val="none" w:sz="0" w:space="0" w:color="auto"/>
            <w:left w:val="none" w:sz="0" w:space="0" w:color="auto"/>
            <w:bottom w:val="none" w:sz="0" w:space="0" w:color="auto"/>
            <w:right w:val="none" w:sz="0" w:space="0" w:color="auto"/>
          </w:divBdr>
        </w:div>
      </w:divsChild>
    </w:div>
    <w:div w:id="1142238939">
      <w:bodyDiv w:val="1"/>
      <w:marLeft w:val="0"/>
      <w:marRight w:val="0"/>
      <w:marTop w:val="0"/>
      <w:marBottom w:val="0"/>
      <w:divBdr>
        <w:top w:val="none" w:sz="0" w:space="0" w:color="auto"/>
        <w:left w:val="none" w:sz="0" w:space="0" w:color="auto"/>
        <w:bottom w:val="none" w:sz="0" w:space="0" w:color="auto"/>
        <w:right w:val="none" w:sz="0" w:space="0" w:color="auto"/>
      </w:divBdr>
    </w:div>
    <w:div w:id="1148549726">
      <w:bodyDiv w:val="1"/>
      <w:marLeft w:val="0"/>
      <w:marRight w:val="0"/>
      <w:marTop w:val="0"/>
      <w:marBottom w:val="0"/>
      <w:divBdr>
        <w:top w:val="none" w:sz="0" w:space="0" w:color="auto"/>
        <w:left w:val="none" w:sz="0" w:space="0" w:color="auto"/>
        <w:bottom w:val="none" w:sz="0" w:space="0" w:color="auto"/>
        <w:right w:val="none" w:sz="0" w:space="0" w:color="auto"/>
      </w:divBdr>
    </w:div>
    <w:div w:id="1152405101">
      <w:bodyDiv w:val="1"/>
      <w:marLeft w:val="0"/>
      <w:marRight w:val="0"/>
      <w:marTop w:val="0"/>
      <w:marBottom w:val="0"/>
      <w:divBdr>
        <w:top w:val="none" w:sz="0" w:space="0" w:color="auto"/>
        <w:left w:val="none" w:sz="0" w:space="0" w:color="auto"/>
        <w:bottom w:val="none" w:sz="0" w:space="0" w:color="auto"/>
        <w:right w:val="none" w:sz="0" w:space="0" w:color="auto"/>
      </w:divBdr>
    </w:div>
    <w:div w:id="1160075619">
      <w:bodyDiv w:val="1"/>
      <w:marLeft w:val="0"/>
      <w:marRight w:val="0"/>
      <w:marTop w:val="0"/>
      <w:marBottom w:val="0"/>
      <w:divBdr>
        <w:top w:val="none" w:sz="0" w:space="0" w:color="auto"/>
        <w:left w:val="none" w:sz="0" w:space="0" w:color="auto"/>
        <w:bottom w:val="none" w:sz="0" w:space="0" w:color="auto"/>
        <w:right w:val="none" w:sz="0" w:space="0" w:color="auto"/>
      </w:divBdr>
    </w:div>
    <w:div w:id="1160848289">
      <w:bodyDiv w:val="1"/>
      <w:marLeft w:val="0"/>
      <w:marRight w:val="0"/>
      <w:marTop w:val="0"/>
      <w:marBottom w:val="0"/>
      <w:divBdr>
        <w:top w:val="none" w:sz="0" w:space="0" w:color="auto"/>
        <w:left w:val="none" w:sz="0" w:space="0" w:color="auto"/>
        <w:bottom w:val="none" w:sz="0" w:space="0" w:color="auto"/>
        <w:right w:val="none" w:sz="0" w:space="0" w:color="auto"/>
      </w:divBdr>
    </w:div>
    <w:div w:id="1165124225">
      <w:bodyDiv w:val="1"/>
      <w:marLeft w:val="0"/>
      <w:marRight w:val="0"/>
      <w:marTop w:val="0"/>
      <w:marBottom w:val="0"/>
      <w:divBdr>
        <w:top w:val="none" w:sz="0" w:space="0" w:color="auto"/>
        <w:left w:val="none" w:sz="0" w:space="0" w:color="auto"/>
        <w:bottom w:val="none" w:sz="0" w:space="0" w:color="auto"/>
        <w:right w:val="none" w:sz="0" w:space="0" w:color="auto"/>
      </w:divBdr>
    </w:div>
    <w:div w:id="1169249170">
      <w:bodyDiv w:val="1"/>
      <w:marLeft w:val="0"/>
      <w:marRight w:val="0"/>
      <w:marTop w:val="0"/>
      <w:marBottom w:val="0"/>
      <w:divBdr>
        <w:top w:val="none" w:sz="0" w:space="0" w:color="auto"/>
        <w:left w:val="none" w:sz="0" w:space="0" w:color="auto"/>
        <w:bottom w:val="none" w:sz="0" w:space="0" w:color="auto"/>
        <w:right w:val="none" w:sz="0" w:space="0" w:color="auto"/>
      </w:divBdr>
    </w:div>
    <w:div w:id="1173254036">
      <w:bodyDiv w:val="1"/>
      <w:marLeft w:val="0"/>
      <w:marRight w:val="0"/>
      <w:marTop w:val="0"/>
      <w:marBottom w:val="0"/>
      <w:divBdr>
        <w:top w:val="none" w:sz="0" w:space="0" w:color="auto"/>
        <w:left w:val="none" w:sz="0" w:space="0" w:color="auto"/>
        <w:bottom w:val="none" w:sz="0" w:space="0" w:color="auto"/>
        <w:right w:val="none" w:sz="0" w:space="0" w:color="auto"/>
      </w:divBdr>
    </w:div>
    <w:div w:id="1175656388">
      <w:bodyDiv w:val="1"/>
      <w:marLeft w:val="0"/>
      <w:marRight w:val="0"/>
      <w:marTop w:val="0"/>
      <w:marBottom w:val="0"/>
      <w:divBdr>
        <w:top w:val="none" w:sz="0" w:space="0" w:color="auto"/>
        <w:left w:val="none" w:sz="0" w:space="0" w:color="auto"/>
        <w:bottom w:val="none" w:sz="0" w:space="0" w:color="auto"/>
        <w:right w:val="none" w:sz="0" w:space="0" w:color="auto"/>
      </w:divBdr>
    </w:div>
    <w:div w:id="1186746551">
      <w:bodyDiv w:val="1"/>
      <w:marLeft w:val="0"/>
      <w:marRight w:val="0"/>
      <w:marTop w:val="0"/>
      <w:marBottom w:val="0"/>
      <w:divBdr>
        <w:top w:val="none" w:sz="0" w:space="0" w:color="auto"/>
        <w:left w:val="none" w:sz="0" w:space="0" w:color="auto"/>
        <w:bottom w:val="none" w:sz="0" w:space="0" w:color="auto"/>
        <w:right w:val="none" w:sz="0" w:space="0" w:color="auto"/>
      </w:divBdr>
    </w:div>
    <w:div w:id="1189175934">
      <w:bodyDiv w:val="1"/>
      <w:marLeft w:val="0"/>
      <w:marRight w:val="0"/>
      <w:marTop w:val="0"/>
      <w:marBottom w:val="0"/>
      <w:divBdr>
        <w:top w:val="none" w:sz="0" w:space="0" w:color="auto"/>
        <w:left w:val="none" w:sz="0" w:space="0" w:color="auto"/>
        <w:bottom w:val="none" w:sz="0" w:space="0" w:color="auto"/>
        <w:right w:val="none" w:sz="0" w:space="0" w:color="auto"/>
      </w:divBdr>
    </w:div>
    <w:div w:id="1190219372">
      <w:bodyDiv w:val="1"/>
      <w:marLeft w:val="0"/>
      <w:marRight w:val="0"/>
      <w:marTop w:val="0"/>
      <w:marBottom w:val="0"/>
      <w:divBdr>
        <w:top w:val="none" w:sz="0" w:space="0" w:color="auto"/>
        <w:left w:val="none" w:sz="0" w:space="0" w:color="auto"/>
        <w:bottom w:val="none" w:sz="0" w:space="0" w:color="auto"/>
        <w:right w:val="none" w:sz="0" w:space="0" w:color="auto"/>
      </w:divBdr>
    </w:div>
    <w:div w:id="1190752486">
      <w:bodyDiv w:val="1"/>
      <w:marLeft w:val="0"/>
      <w:marRight w:val="0"/>
      <w:marTop w:val="0"/>
      <w:marBottom w:val="0"/>
      <w:divBdr>
        <w:top w:val="none" w:sz="0" w:space="0" w:color="auto"/>
        <w:left w:val="none" w:sz="0" w:space="0" w:color="auto"/>
        <w:bottom w:val="none" w:sz="0" w:space="0" w:color="auto"/>
        <w:right w:val="none" w:sz="0" w:space="0" w:color="auto"/>
      </w:divBdr>
    </w:div>
    <w:div w:id="1200975753">
      <w:bodyDiv w:val="1"/>
      <w:marLeft w:val="0"/>
      <w:marRight w:val="0"/>
      <w:marTop w:val="0"/>
      <w:marBottom w:val="0"/>
      <w:divBdr>
        <w:top w:val="none" w:sz="0" w:space="0" w:color="auto"/>
        <w:left w:val="none" w:sz="0" w:space="0" w:color="auto"/>
        <w:bottom w:val="none" w:sz="0" w:space="0" w:color="auto"/>
        <w:right w:val="none" w:sz="0" w:space="0" w:color="auto"/>
      </w:divBdr>
    </w:div>
    <w:div w:id="1202286827">
      <w:bodyDiv w:val="1"/>
      <w:marLeft w:val="0"/>
      <w:marRight w:val="0"/>
      <w:marTop w:val="0"/>
      <w:marBottom w:val="0"/>
      <w:divBdr>
        <w:top w:val="none" w:sz="0" w:space="0" w:color="auto"/>
        <w:left w:val="none" w:sz="0" w:space="0" w:color="auto"/>
        <w:bottom w:val="none" w:sz="0" w:space="0" w:color="auto"/>
        <w:right w:val="none" w:sz="0" w:space="0" w:color="auto"/>
      </w:divBdr>
    </w:div>
    <w:div w:id="1202478892">
      <w:bodyDiv w:val="1"/>
      <w:marLeft w:val="0"/>
      <w:marRight w:val="0"/>
      <w:marTop w:val="0"/>
      <w:marBottom w:val="0"/>
      <w:divBdr>
        <w:top w:val="none" w:sz="0" w:space="0" w:color="auto"/>
        <w:left w:val="none" w:sz="0" w:space="0" w:color="auto"/>
        <w:bottom w:val="none" w:sz="0" w:space="0" w:color="auto"/>
        <w:right w:val="none" w:sz="0" w:space="0" w:color="auto"/>
      </w:divBdr>
    </w:div>
    <w:div w:id="1209301600">
      <w:bodyDiv w:val="1"/>
      <w:marLeft w:val="0"/>
      <w:marRight w:val="0"/>
      <w:marTop w:val="0"/>
      <w:marBottom w:val="0"/>
      <w:divBdr>
        <w:top w:val="none" w:sz="0" w:space="0" w:color="auto"/>
        <w:left w:val="none" w:sz="0" w:space="0" w:color="auto"/>
        <w:bottom w:val="none" w:sz="0" w:space="0" w:color="auto"/>
        <w:right w:val="none" w:sz="0" w:space="0" w:color="auto"/>
      </w:divBdr>
    </w:div>
    <w:div w:id="1226917094">
      <w:bodyDiv w:val="1"/>
      <w:marLeft w:val="0"/>
      <w:marRight w:val="0"/>
      <w:marTop w:val="0"/>
      <w:marBottom w:val="0"/>
      <w:divBdr>
        <w:top w:val="none" w:sz="0" w:space="0" w:color="auto"/>
        <w:left w:val="none" w:sz="0" w:space="0" w:color="auto"/>
        <w:bottom w:val="none" w:sz="0" w:space="0" w:color="auto"/>
        <w:right w:val="none" w:sz="0" w:space="0" w:color="auto"/>
      </w:divBdr>
    </w:div>
    <w:div w:id="1228758469">
      <w:bodyDiv w:val="1"/>
      <w:marLeft w:val="0"/>
      <w:marRight w:val="0"/>
      <w:marTop w:val="0"/>
      <w:marBottom w:val="0"/>
      <w:divBdr>
        <w:top w:val="none" w:sz="0" w:space="0" w:color="auto"/>
        <w:left w:val="none" w:sz="0" w:space="0" w:color="auto"/>
        <w:bottom w:val="none" w:sz="0" w:space="0" w:color="auto"/>
        <w:right w:val="none" w:sz="0" w:space="0" w:color="auto"/>
      </w:divBdr>
    </w:div>
    <w:div w:id="1229808140">
      <w:bodyDiv w:val="1"/>
      <w:marLeft w:val="0"/>
      <w:marRight w:val="0"/>
      <w:marTop w:val="0"/>
      <w:marBottom w:val="0"/>
      <w:divBdr>
        <w:top w:val="none" w:sz="0" w:space="0" w:color="auto"/>
        <w:left w:val="none" w:sz="0" w:space="0" w:color="auto"/>
        <w:bottom w:val="none" w:sz="0" w:space="0" w:color="auto"/>
        <w:right w:val="none" w:sz="0" w:space="0" w:color="auto"/>
      </w:divBdr>
    </w:div>
    <w:div w:id="1232764579">
      <w:bodyDiv w:val="1"/>
      <w:marLeft w:val="0"/>
      <w:marRight w:val="0"/>
      <w:marTop w:val="0"/>
      <w:marBottom w:val="0"/>
      <w:divBdr>
        <w:top w:val="none" w:sz="0" w:space="0" w:color="auto"/>
        <w:left w:val="none" w:sz="0" w:space="0" w:color="auto"/>
        <w:bottom w:val="none" w:sz="0" w:space="0" w:color="auto"/>
        <w:right w:val="none" w:sz="0" w:space="0" w:color="auto"/>
      </w:divBdr>
    </w:div>
    <w:div w:id="1243837419">
      <w:bodyDiv w:val="1"/>
      <w:marLeft w:val="0"/>
      <w:marRight w:val="0"/>
      <w:marTop w:val="0"/>
      <w:marBottom w:val="0"/>
      <w:divBdr>
        <w:top w:val="none" w:sz="0" w:space="0" w:color="auto"/>
        <w:left w:val="none" w:sz="0" w:space="0" w:color="auto"/>
        <w:bottom w:val="none" w:sz="0" w:space="0" w:color="auto"/>
        <w:right w:val="none" w:sz="0" w:space="0" w:color="auto"/>
      </w:divBdr>
    </w:div>
    <w:div w:id="1247763457">
      <w:bodyDiv w:val="1"/>
      <w:marLeft w:val="0"/>
      <w:marRight w:val="0"/>
      <w:marTop w:val="0"/>
      <w:marBottom w:val="0"/>
      <w:divBdr>
        <w:top w:val="none" w:sz="0" w:space="0" w:color="auto"/>
        <w:left w:val="none" w:sz="0" w:space="0" w:color="auto"/>
        <w:bottom w:val="none" w:sz="0" w:space="0" w:color="auto"/>
        <w:right w:val="none" w:sz="0" w:space="0" w:color="auto"/>
      </w:divBdr>
    </w:div>
    <w:div w:id="1254390011">
      <w:bodyDiv w:val="1"/>
      <w:marLeft w:val="0"/>
      <w:marRight w:val="0"/>
      <w:marTop w:val="0"/>
      <w:marBottom w:val="0"/>
      <w:divBdr>
        <w:top w:val="none" w:sz="0" w:space="0" w:color="auto"/>
        <w:left w:val="none" w:sz="0" w:space="0" w:color="auto"/>
        <w:bottom w:val="none" w:sz="0" w:space="0" w:color="auto"/>
        <w:right w:val="none" w:sz="0" w:space="0" w:color="auto"/>
      </w:divBdr>
    </w:div>
    <w:div w:id="1265725848">
      <w:bodyDiv w:val="1"/>
      <w:marLeft w:val="0"/>
      <w:marRight w:val="0"/>
      <w:marTop w:val="0"/>
      <w:marBottom w:val="0"/>
      <w:divBdr>
        <w:top w:val="none" w:sz="0" w:space="0" w:color="auto"/>
        <w:left w:val="none" w:sz="0" w:space="0" w:color="auto"/>
        <w:bottom w:val="none" w:sz="0" w:space="0" w:color="auto"/>
        <w:right w:val="none" w:sz="0" w:space="0" w:color="auto"/>
      </w:divBdr>
    </w:div>
    <w:div w:id="1275362834">
      <w:bodyDiv w:val="1"/>
      <w:marLeft w:val="0"/>
      <w:marRight w:val="0"/>
      <w:marTop w:val="0"/>
      <w:marBottom w:val="0"/>
      <w:divBdr>
        <w:top w:val="none" w:sz="0" w:space="0" w:color="auto"/>
        <w:left w:val="none" w:sz="0" w:space="0" w:color="auto"/>
        <w:bottom w:val="none" w:sz="0" w:space="0" w:color="auto"/>
        <w:right w:val="none" w:sz="0" w:space="0" w:color="auto"/>
      </w:divBdr>
    </w:div>
    <w:div w:id="1275559080">
      <w:bodyDiv w:val="1"/>
      <w:marLeft w:val="0"/>
      <w:marRight w:val="0"/>
      <w:marTop w:val="0"/>
      <w:marBottom w:val="0"/>
      <w:divBdr>
        <w:top w:val="none" w:sz="0" w:space="0" w:color="auto"/>
        <w:left w:val="none" w:sz="0" w:space="0" w:color="auto"/>
        <w:bottom w:val="none" w:sz="0" w:space="0" w:color="auto"/>
        <w:right w:val="none" w:sz="0" w:space="0" w:color="auto"/>
      </w:divBdr>
    </w:div>
    <w:div w:id="1281179999">
      <w:bodyDiv w:val="1"/>
      <w:marLeft w:val="0"/>
      <w:marRight w:val="0"/>
      <w:marTop w:val="0"/>
      <w:marBottom w:val="0"/>
      <w:divBdr>
        <w:top w:val="none" w:sz="0" w:space="0" w:color="auto"/>
        <w:left w:val="none" w:sz="0" w:space="0" w:color="auto"/>
        <w:bottom w:val="none" w:sz="0" w:space="0" w:color="auto"/>
        <w:right w:val="none" w:sz="0" w:space="0" w:color="auto"/>
      </w:divBdr>
      <w:divsChild>
        <w:div w:id="1755518426">
          <w:marLeft w:val="547"/>
          <w:marRight w:val="0"/>
          <w:marTop w:val="144"/>
          <w:marBottom w:val="0"/>
          <w:divBdr>
            <w:top w:val="none" w:sz="0" w:space="0" w:color="auto"/>
            <w:left w:val="none" w:sz="0" w:space="0" w:color="auto"/>
            <w:bottom w:val="none" w:sz="0" w:space="0" w:color="auto"/>
            <w:right w:val="none" w:sz="0" w:space="0" w:color="auto"/>
          </w:divBdr>
        </w:div>
      </w:divsChild>
    </w:div>
    <w:div w:id="1289897958">
      <w:bodyDiv w:val="1"/>
      <w:marLeft w:val="0"/>
      <w:marRight w:val="0"/>
      <w:marTop w:val="0"/>
      <w:marBottom w:val="0"/>
      <w:divBdr>
        <w:top w:val="none" w:sz="0" w:space="0" w:color="auto"/>
        <w:left w:val="none" w:sz="0" w:space="0" w:color="auto"/>
        <w:bottom w:val="none" w:sz="0" w:space="0" w:color="auto"/>
        <w:right w:val="none" w:sz="0" w:space="0" w:color="auto"/>
      </w:divBdr>
    </w:div>
    <w:div w:id="1291403236">
      <w:bodyDiv w:val="1"/>
      <w:marLeft w:val="0"/>
      <w:marRight w:val="0"/>
      <w:marTop w:val="0"/>
      <w:marBottom w:val="0"/>
      <w:divBdr>
        <w:top w:val="none" w:sz="0" w:space="0" w:color="auto"/>
        <w:left w:val="none" w:sz="0" w:space="0" w:color="auto"/>
        <w:bottom w:val="none" w:sz="0" w:space="0" w:color="auto"/>
        <w:right w:val="none" w:sz="0" w:space="0" w:color="auto"/>
      </w:divBdr>
    </w:div>
    <w:div w:id="1293829931">
      <w:bodyDiv w:val="1"/>
      <w:marLeft w:val="0"/>
      <w:marRight w:val="0"/>
      <w:marTop w:val="0"/>
      <w:marBottom w:val="0"/>
      <w:divBdr>
        <w:top w:val="none" w:sz="0" w:space="0" w:color="auto"/>
        <w:left w:val="none" w:sz="0" w:space="0" w:color="auto"/>
        <w:bottom w:val="none" w:sz="0" w:space="0" w:color="auto"/>
        <w:right w:val="none" w:sz="0" w:space="0" w:color="auto"/>
      </w:divBdr>
    </w:div>
    <w:div w:id="1298411506">
      <w:bodyDiv w:val="1"/>
      <w:marLeft w:val="0"/>
      <w:marRight w:val="0"/>
      <w:marTop w:val="0"/>
      <w:marBottom w:val="0"/>
      <w:divBdr>
        <w:top w:val="none" w:sz="0" w:space="0" w:color="auto"/>
        <w:left w:val="none" w:sz="0" w:space="0" w:color="auto"/>
        <w:bottom w:val="none" w:sz="0" w:space="0" w:color="auto"/>
        <w:right w:val="none" w:sz="0" w:space="0" w:color="auto"/>
      </w:divBdr>
    </w:div>
    <w:div w:id="1299335990">
      <w:bodyDiv w:val="1"/>
      <w:marLeft w:val="0"/>
      <w:marRight w:val="0"/>
      <w:marTop w:val="0"/>
      <w:marBottom w:val="0"/>
      <w:divBdr>
        <w:top w:val="none" w:sz="0" w:space="0" w:color="auto"/>
        <w:left w:val="none" w:sz="0" w:space="0" w:color="auto"/>
        <w:bottom w:val="none" w:sz="0" w:space="0" w:color="auto"/>
        <w:right w:val="none" w:sz="0" w:space="0" w:color="auto"/>
      </w:divBdr>
    </w:div>
    <w:div w:id="1300114052">
      <w:bodyDiv w:val="1"/>
      <w:marLeft w:val="0"/>
      <w:marRight w:val="0"/>
      <w:marTop w:val="0"/>
      <w:marBottom w:val="0"/>
      <w:divBdr>
        <w:top w:val="none" w:sz="0" w:space="0" w:color="auto"/>
        <w:left w:val="none" w:sz="0" w:space="0" w:color="auto"/>
        <w:bottom w:val="none" w:sz="0" w:space="0" w:color="auto"/>
        <w:right w:val="none" w:sz="0" w:space="0" w:color="auto"/>
      </w:divBdr>
    </w:div>
    <w:div w:id="1300957002">
      <w:bodyDiv w:val="1"/>
      <w:marLeft w:val="0"/>
      <w:marRight w:val="0"/>
      <w:marTop w:val="0"/>
      <w:marBottom w:val="0"/>
      <w:divBdr>
        <w:top w:val="none" w:sz="0" w:space="0" w:color="auto"/>
        <w:left w:val="none" w:sz="0" w:space="0" w:color="auto"/>
        <w:bottom w:val="none" w:sz="0" w:space="0" w:color="auto"/>
        <w:right w:val="none" w:sz="0" w:space="0" w:color="auto"/>
      </w:divBdr>
    </w:div>
    <w:div w:id="1301615645">
      <w:bodyDiv w:val="1"/>
      <w:marLeft w:val="0"/>
      <w:marRight w:val="0"/>
      <w:marTop w:val="0"/>
      <w:marBottom w:val="0"/>
      <w:divBdr>
        <w:top w:val="none" w:sz="0" w:space="0" w:color="auto"/>
        <w:left w:val="none" w:sz="0" w:space="0" w:color="auto"/>
        <w:bottom w:val="none" w:sz="0" w:space="0" w:color="auto"/>
        <w:right w:val="none" w:sz="0" w:space="0" w:color="auto"/>
      </w:divBdr>
    </w:div>
    <w:div w:id="1301813372">
      <w:bodyDiv w:val="1"/>
      <w:marLeft w:val="0"/>
      <w:marRight w:val="0"/>
      <w:marTop w:val="0"/>
      <w:marBottom w:val="0"/>
      <w:divBdr>
        <w:top w:val="none" w:sz="0" w:space="0" w:color="auto"/>
        <w:left w:val="none" w:sz="0" w:space="0" w:color="auto"/>
        <w:bottom w:val="none" w:sz="0" w:space="0" w:color="auto"/>
        <w:right w:val="none" w:sz="0" w:space="0" w:color="auto"/>
      </w:divBdr>
    </w:div>
    <w:div w:id="1307080148">
      <w:bodyDiv w:val="1"/>
      <w:marLeft w:val="0"/>
      <w:marRight w:val="0"/>
      <w:marTop w:val="0"/>
      <w:marBottom w:val="0"/>
      <w:divBdr>
        <w:top w:val="none" w:sz="0" w:space="0" w:color="auto"/>
        <w:left w:val="none" w:sz="0" w:space="0" w:color="auto"/>
        <w:bottom w:val="none" w:sz="0" w:space="0" w:color="auto"/>
        <w:right w:val="none" w:sz="0" w:space="0" w:color="auto"/>
      </w:divBdr>
    </w:div>
    <w:div w:id="1309096072">
      <w:bodyDiv w:val="1"/>
      <w:marLeft w:val="0"/>
      <w:marRight w:val="0"/>
      <w:marTop w:val="0"/>
      <w:marBottom w:val="0"/>
      <w:divBdr>
        <w:top w:val="none" w:sz="0" w:space="0" w:color="auto"/>
        <w:left w:val="none" w:sz="0" w:space="0" w:color="auto"/>
        <w:bottom w:val="none" w:sz="0" w:space="0" w:color="auto"/>
        <w:right w:val="none" w:sz="0" w:space="0" w:color="auto"/>
      </w:divBdr>
    </w:div>
    <w:div w:id="1309357205">
      <w:bodyDiv w:val="1"/>
      <w:marLeft w:val="0"/>
      <w:marRight w:val="0"/>
      <w:marTop w:val="0"/>
      <w:marBottom w:val="0"/>
      <w:divBdr>
        <w:top w:val="none" w:sz="0" w:space="0" w:color="auto"/>
        <w:left w:val="none" w:sz="0" w:space="0" w:color="auto"/>
        <w:bottom w:val="none" w:sz="0" w:space="0" w:color="auto"/>
        <w:right w:val="none" w:sz="0" w:space="0" w:color="auto"/>
      </w:divBdr>
    </w:div>
    <w:div w:id="1310591965">
      <w:bodyDiv w:val="1"/>
      <w:marLeft w:val="0"/>
      <w:marRight w:val="0"/>
      <w:marTop w:val="0"/>
      <w:marBottom w:val="0"/>
      <w:divBdr>
        <w:top w:val="none" w:sz="0" w:space="0" w:color="auto"/>
        <w:left w:val="none" w:sz="0" w:space="0" w:color="auto"/>
        <w:bottom w:val="none" w:sz="0" w:space="0" w:color="auto"/>
        <w:right w:val="none" w:sz="0" w:space="0" w:color="auto"/>
      </w:divBdr>
    </w:div>
    <w:div w:id="1313482576">
      <w:bodyDiv w:val="1"/>
      <w:marLeft w:val="0"/>
      <w:marRight w:val="0"/>
      <w:marTop w:val="0"/>
      <w:marBottom w:val="0"/>
      <w:divBdr>
        <w:top w:val="none" w:sz="0" w:space="0" w:color="auto"/>
        <w:left w:val="none" w:sz="0" w:space="0" w:color="auto"/>
        <w:bottom w:val="none" w:sz="0" w:space="0" w:color="auto"/>
        <w:right w:val="none" w:sz="0" w:space="0" w:color="auto"/>
      </w:divBdr>
    </w:div>
    <w:div w:id="1328287218">
      <w:bodyDiv w:val="1"/>
      <w:marLeft w:val="0"/>
      <w:marRight w:val="0"/>
      <w:marTop w:val="0"/>
      <w:marBottom w:val="0"/>
      <w:divBdr>
        <w:top w:val="none" w:sz="0" w:space="0" w:color="auto"/>
        <w:left w:val="none" w:sz="0" w:space="0" w:color="auto"/>
        <w:bottom w:val="none" w:sz="0" w:space="0" w:color="auto"/>
        <w:right w:val="none" w:sz="0" w:space="0" w:color="auto"/>
      </w:divBdr>
    </w:div>
    <w:div w:id="1330719493">
      <w:bodyDiv w:val="1"/>
      <w:marLeft w:val="0"/>
      <w:marRight w:val="0"/>
      <w:marTop w:val="0"/>
      <w:marBottom w:val="0"/>
      <w:divBdr>
        <w:top w:val="none" w:sz="0" w:space="0" w:color="auto"/>
        <w:left w:val="none" w:sz="0" w:space="0" w:color="auto"/>
        <w:bottom w:val="none" w:sz="0" w:space="0" w:color="auto"/>
        <w:right w:val="none" w:sz="0" w:space="0" w:color="auto"/>
      </w:divBdr>
    </w:div>
    <w:div w:id="1337659176">
      <w:bodyDiv w:val="1"/>
      <w:marLeft w:val="0"/>
      <w:marRight w:val="0"/>
      <w:marTop w:val="0"/>
      <w:marBottom w:val="0"/>
      <w:divBdr>
        <w:top w:val="none" w:sz="0" w:space="0" w:color="auto"/>
        <w:left w:val="none" w:sz="0" w:space="0" w:color="auto"/>
        <w:bottom w:val="none" w:sz="0" w:space="0" w:color="auto"/>
        <w:right w:val="none" w:sz="0" w:space="0" w:color="auto"/>
      </w:divBdr>
    </w:div>
    <w:div w:id="1340037782">
      <w:bodyDiv w:val="1"/>
      <w:marLeft w:val="0"/>
      <w:marRight w:val="0"/>
      <w:marTop w:val="0"/>
      <w:marBottom w:val="0"/>
      <w:divBdr>
        <w:top w:val="none" w:sz="0" w:space="0" w:color="auto"/>
        <w:left w:val="none" w:sz="0" w:space="0" w:color="auto"/>
        <w:bottom w:val="none" w:sz="0" w:space="0" w:color="auto"/>
        <w:right w:val="none" w:sz="0" w:space="0" w:color="auto"/>
      </w:divBdr>
    </w:div>
    <w:div w:id="1346441120">
      <w:bodyDiv w:val="1"/>
      <w:marLeft w:val="0"/>
      <w:marRight w:val="0"/>
      <w:marTop w:val="0"/>
      <w:marBottom w:val="0"/>
      <w:divBdr>
        <w:top w:val="none" w:sz="0" w:space="0" w:color="auto"/>
        <w:left w:val="none" w:sz="0" w:space="0" w:color="auto"/>
        <w:bottom w:val="none" w:sz="0" w:space="0" w:color="auto"/>
        <w:right w:val="none" w:sz="0" w:space="0" w:color="auto"/>
      </w:divBdr>
    </w:div>
    <w:div w:id="1355182623">
      <w:bodyDiv w:val="1"/>
      <w:marLeft w:val="0"/>
      <w:marRight w:val="0"/>
      <w:marTop w:val="0"/>
      <w:marBottom w:val="0"/>
      <w:divBdr>
        <w:top w:val="none" w:sz="0" w:space="0" w:color="auto"/>
        <w:left w:val="none" w:sz="0" w:space="0" w:color="auto"/>
        <w:bottom w:val="none" w:sz="0" w:space="0" w:color="auto"/>
        <w:right w:val="none" w:sz="0" w:space="0" w:color="auto"/>
      </w:divBdr>
    </w:div>
    <w:div w:id="1361468444">
      <w:bodyDiv w:val="1"/>
      <w:marLeft w:val="0"/>
      <w:marRight w:val="0"/>
      <w:marTop w:val="0"/>
      <w:marBottom w:val="0"/>
      <w:divBdr>
        <w:top w:val="none" w:sz="0" w:space="0" w:color="auto"/>
        <w:left w:val="none" w:sz="0" w:space="0" w:color="auto"/>
        <w:bottom w:val="none" w:sz="0" w:space="0" w:color="auto"/>
        <w:right w:val="none" w:sz="0" w:space="0" w:color="auto"/>
      </w:divBdr>
    </w:div>
    <w:div w:id="1364750148">
      <w:bodyDiv w:val="1"/>
      <w:marLeft w:val="0"/>
      <w:marRight w:val="0"/>
      <w:marTop w:val="0"/>
      <w:marBottom w:val="0"/>
      <w:divBdr>
        <w:top w:val="none" w:sz="0" w:space="0" w:color="auto"/>
        <w:left w:val="none" w:sz="0" w:space="0" w:color="auto"/>
        <w:bottom w:val="none" w:sz="0" w:space="0" w:color="auto"/>
        <w:right w:val="none" w:sz="0" w:space="0" w:color="auto"/>
      </w:divBdr>
    </w:div>
    <w:div w:id="1372262806">
      <w:bodyDiv w:val="1"/>
      <w:marLeft w:val="0"/>
      <w:marRight w:val="0"/>
      <w:marTop w:val="0"/>
      <w:marBottom w:val="0"/>
      <w:divBdr>
        <w:top w:val="none" w:sz="0" w:space="0" w:color="auto"/>
        <w:left w:val="none" w:sz="0" w:space="0" w:color="auto"/>
        <w:bottom w:val="none" w:sz="0" w:space="0" w:color="auto"/>
        <w:right w:val="none" w:sz="0" w:space="0" w:color="auto"/>
      </w:divBdr>
    </w:div>
    <w:div w:id="1376348045">
      <w:bodyDiv w:val="1"/>
      <w:marLeft w:val="0"/>
      <w:marRight w:val="0"/>
      <w:marTop w:val="0"/>
      <w:marBottom w:val="0"/>
      <w:divBdr>
        <w:top w:val="none" w:sz="0" w:space="0" w:color="auto"/>
        <w:left w:val="none" w:sz="0" w:space="0" w:color="auto"/>
        <w:bottom w:val="none" w:sz="0" w:space="0" w:color="auto"/>
        <w:right w:val="none" w:sz="0" w:space="0" w:color="auto"/>
      </w:divBdr>
    </w:div>
    <w:div w:id="1377006709">
      <w:bodyDiv w:val="1"/>
      <w:marLeft w:val="0"/>
      <w:marRight w:val="0"/>
      <w:marTop w:val="0"/>
      <w:marBottom w:val="0"/>
      <w:divBdr>
        <w:top w:val="none" w:sz="0" w:space="0" w:color="auto"/>
        <w:left w:val="none" w:sz="0" w:space="0" w:color="auto"/>
        <w:bottom w:val="none" w:sz="0" w:space="0" w:color="auto"/>
        <w:right w:val="none" w:sz="0" w:space="0" w:color="auto"/>
      </w:divBdr>
    </w:div>
    <w:div w:id="1378161673">
      <w:bodyDiv w:val="1"/>
      <w:marLeft w:val="0"/>
      <w:marRight w:val="0"/>
      <w:marTop w:val="0"/>
      <w:marBottom w:val="0"/>
      <w:divBdr>
        <w:top w:val="none" w:sz="0" w:space="0" w:color="auto"/>
        <w:left w:val="none" w:sz="0" w:space="0" w:color="auto"/>
        <w:bottom w:val="none" w:sz="0" w:space="0" w:color="auto"/>
        <w:right w:val="none" w:sz="0" w:space="0" w:color="auto"/>
      </w:divBdr>
    </w:div>
    <w:div w:id="1378702280">
      <w:bodyDiv w:val="1"/>
      <w:marLeft w:val="0"/>
      <w:marRight w:val="0"/>
      <w:marTop w:val="0"/>
      <w:marBottom w:val="0"/>
      <w:divBdr>
        <w:top w:val="none" w:sz="0" w:space="0" w:color="auto"/>
        <w:left w:val="none" w:sz="0" w:space="0" w:color="auto"/>
        <w:bottom w:val="none" w:sz="0" w:space="0" w:color="auto"/>
        <w:right w:val="none" w:sz="0" w:space="0" w:color="auto"/>
      </w:divBdr>
    </w:div>
    <w:div w:id="1385056857">
      <w:bodyDiv w:val="1"/>
      <w:marLeft w:val="0"/>
      <w:marRight w:val="0"/>
      <w:marTop w:val="0"/>
      <w:marBottom w:val="0"/>
      <w:divBdr>
        <w:top w:val="none" w:sz="0" w:space="0" w:color="auto"/>
        <w:left w:val="none" w:sz="0" w:space="0" w:color="auto"/>
        <w:bottom w:val="none" w:sz="0" w:space="0" w:color="auto"/>
        <w:right w:val="none" w:sz="0" w:space="0" w:color="auto"/>
      </w:divBdr>
    </w:div>
    <w:div w:id="1386375307">
      <w:bodyDiv w:val="1"/>
      <w:marLeft w:val="0"/>
      <w:marRight w:val="0"/>
      <w:marTop w:val="0"/>
      <w:marBottom w:val="0"/>
      <w:divBdr>
        <w:top w:val="none" w:sz="0" w:space="0" w:color="auto"/>
        <w:left w:val="none" w:sz="0" w:space="0" w:color="auto"/>
        <w:bottom w:val="none" w:sz="0" w:space="0" w:color="auto"/>
        <w:right w:val="none" w:sz="0" w:space="0" w:color="auto"/>
      </w:divBdr>
    </w:div>
    <w:div w:id="1392117528">
      <w:bodyDiv w:val="1"/>
      <w:marLeft w:val="0"/>
      <w:marRight w:val="0"/>
      <w:marTop w:val="0"/>
      <w:marBottom w:val="0"/>
      <w:divBdr>
        <w:top w:val="none" w:sz="0" w:space="0" w:color="auto"/>
        <w:left w:val="none" w:sz="0" w:space="0" w:color="auto"/>
        <w:bottom w:val="none" w:sz="0" w:space="0" w:color="auto"/>
        <w:right w:val="none" w:sz="0" w:space="0" w:color="auto"/>
      </w:divBdr>
    </w:div>
    <w:div w:id="1394158015">
      <w:bodyDiv w:val="1"/>
      <w:marLeft w:val="0"/>
      <w:marRight w:val="0"/>
      <w:marTop w:val="0"/>
      <w:marBottom w:val="0"/>
      <w:divBdr>
        <w:top w:val="none" w:sz="0" w:space="0" w:color="auto"/>
        <w:left w:val="none" w:sz="0" w:space="0" w:color="auto"/>
        <w:bottom w:val="none" w:sz="0" w:space="0" w:color="auto"/>
        <w:right w:val="none" w:sz="0" w:space="0" w:color="auto"/>
      </w:divBdr>
    </w:div>
    <w:div w:id="1401439357">
      <w:bodyDiv w:val="1"/>
      <w:marLeft w:val="0"/>
      <w:marRight w:val="0"/>
      <w:marTop w:val="0"/>
      <w:marBottom w:val="0"/>
      <w:divBdr>
        <w:top w:val="none" w:sz="0" w:space="0" w:color="auto"/>
        <w:left w:val="none" w:sz="0" w:space="0" w:color="auto"/>
        <w:bottom w:val="none" w:sz="0" w:space="0" w:color="auto"/>
        <w:right w:val="none" w:sz="0" w:space="0" w:color="auto"/>
      </w:divBdr>
    </w:div>
    <w:div w:id="1405183412">
      <w:bodyDiv w:val="1"/>
      <w:marLeft w:val="0"/>
      <w:marRight w:val="0"/>
      <w:marTop w:val="0"/>
      <w:marBottom w:val="0"/>
      <w:divBdr>
        <w:top w:val="none" w:sz="0" w:space="0" w:color="auto"/>
        <w:left w:val="none" w:sz="0" w:space="0" w:color="auto"/>
        <w:bottom w:val="none" w:sz="0" w:space="0" w:color="auto"/>
        <w:right w:val="none" w:sz="0" w:space="0" w:color="auto"/>
      </w:divBdr>
    </w:div>
    <w:div w:id="1407264522">
      <w:bodyDiv w:val="1"/>
      <w:marLeft w:val="0"/>
      <w:marRight w:val="0"/>
      <w:marTop w:val="0"/>
      <w:marBottom w:val="0"/>
      <w:divBdr>
        <w:top w:val="none" w:sz="0" w:space="0" w:color="auto"/>
        <w:left w:val="none" w:sz="0" w:space="0" w:color="auto"/>
        <w:bottom w:val="none" w:sz="0" w:space="0" w:color="auto"/>
        <w:right w:val="none" w:sz="0" w:space="0" w:color="auto"/>
      </w:divBdr>
    </w:div>
    <w:div w:id="1414089015">
      <w:bodyDiv w:val="1"/>
      <w:marLeft w:val="0"/>
      <w:marRight w:val="0"/>
      <w:marTop w:val="0"/>
      <w:marBottom w:val="0"/>
      <w:divBdr>
        <w:top w:val="none" w:sz="0" w:space="0" w:color="auto"/>
        <w:left w:val="none" w:sz="0" w:space="0" w:color="auto"/>
        <w:bottom w:val="none" w:sz="0" w:space="0" w:color="auto"/>
        <w:right w:val="none" w:sz="0" w:space="0" w:color="auto"/>
      </w:divBdr>
    </w:div>
    <w:div w:id="1416783260">
      <w:bodyDiv w:val="1"/>
      <w:marLeft w:val="0"/>
      <w:marRight w:val="0"/>
      <w:marTop w:val="0"/>
      <w:marBottom w:val="0"/>
      <w:divBdr>
        <w:top w:val="none" w:sz="0" w:space="0" w:color="auto"/>
        <w:left w:val="none" w:sz="0" w:space="0" w:color="auto"/>
        <w:bottom w:val="none" w:sz="0" w:space="0" w:color="auto"/>
        <w:right w:val="none" w:sz="0" w:space="0" w:color="auto"/>
      </w:divBdr>
    </w:div>
    <w:div w:id="1417095832">
      <w:bodyDiv w:val="1"/>
      <w:marLeft w:val="0"/>
      <w:marRight w:val="0"/>
      <w:marTop w:val="0"/>
      <w:marBottom w:val="0"/>
      <w:divBdr>
        <w:top w:val="none" w:sz="0" w:space="0" w:color="auto"/>
        <w:left w:val="none" w:sz="0" w:space="0" w:color="auto"/>
        <w:bottom w:val="none" w:sz="0" w:space="0" w:color="auto"/>
        <w:right w:val="none" w:sz="0" w:space="0" w:color="auto"/>
      </w:divBdr>
    </w:div>
    <w:div w:id="1428887850">
      <w:bodyDiv w:val="1"/>
      <w:marLeft w:val="0"/>
      <w:marRight w:val="0"/>
      <w:marTop w:val="0"/>
      <w:marBottom w:val="0"/>
      <w:divBdr>
        <w:top w:val="none" w:sz="0" w:space="0" w:color="auto"/>
        <w:left w:val="none" w:sz="0" w:space="0" w:color="auto"/>
        <w:bottom w:val="none" w:sz="0" w:space="0" w:color="auto"/>
        <w:right w:val="none" w:sz="0" w:space="0" w:color="auto"/>
      </w:divBdr>
    </w:div>
    <w:div w:id="1430198998">
      <w:bodyDiv w:val="1"/>
      <w:marLeft w:val="0"/>
      <w:marRight w:val="0"/>
      <w:marTop w:val="0"/>
      <w:marBottom w:val="0"/>
      <w:divBdr>
        <w:top w:val="none" w:sz="0" w:space="0" w:color="auto"/>
        <w:left w:val="none" w:sz="0" w:space="0" w:color="auto"/>
        <w:bottom w:val="none" w:sz="0" w:space="0" w:color="auto"/>
        <w:right w:val="none" w:sz="0" w:space="0" w:color="auto"/>
      </w:divBdr>
    </w:div>
    <w:div w:id="1432385693">
      <w:bodyDiv w:val="1"/>
      <w:marLeft w:val="0"/>
      <w:marRight w:val="0"/>
      <w:marTop w:val="0"/>
      <w:marBottom w:val="0"/>
      <w:divBdr>
        <w:top w:val="none" w:sz="0" w:space="0" w:color="auto"/>
        <w:left w:val="none" w:sz="0" w:space="0" w:color="auto"/>
        <w:bottom w:val="none" w:sz="0" w:space="0" w:color="auto"/>
        <w:right w:val="none" w:sz="0" w:space="0" w:color="auto"/>
      </w:divBdr>
    </w:div>
    <w:div w:id="1436175358">
      <w:bodyDiv w:val="1"/>
      <w:marLeft w:val="0"/>
      <w:marRight w:val="0"/>
      <w:marTop w:val="0"/>
      <w:marBottom w:val="0"/>
      <w:divBdr>
        <w:top w:val="none" w:sz="0" w:space="0" w:color="auto"/>
        <w:left w:val="none" w:sz="0" w:space="0" w:color="auto"/>
        <w:bottom w:val="none" w:sz="0" w:space="0" w:color="auto"/>
        <w:right w:val="none" w:sz="0" w:space="0" w:color="auto"/>
      </w:divBdr>
    </w:div>
    <w:div w:id="1450126187">
      <w:bodyDiv w:val="1"/>
      <w:marLeft w:val="0"/>
      <w:marRight w:val="0"/>
      <w:marTop w:val="0"/>
      <w:marBottom w:val="0"/>
      <w:divBdr>
        <w:top w:val="none" w:sz="0" w:space="0" w:color="auto"/>
        <w:left w:val="none" w:sz="0" w:space="0" w:color="auto"/>
        <w:bottom w:val="none" w:sz="0" w:space="0" w:color="auto"/>
        <w:right w:val="none" w:sz="0" w:space="0" w:color="auto"/>
      </w:divBdr>
      <w:divsChild>
        <w:div w:id="241990389">
          <w:marLeft w:val="547"/>
          <w:marRight w:val="0"/>
          <w:marTop w:val="134"/>
          <w:marBottom w:val="0"/>
          <w:divBdr>
            <w:top w:val="none" w:sz="0" w:space="0" w:color="auto"/>
            <w:left w:val="none" w:sz="0" w:space="0" w:color="auto"/>
            <w:bottom w:val="none" w:sz="0" w:space="0" w:color="auto"/>
            <w:right w:val="none" w:sz="0" w:space="0" w:color="auto"/>
          </w:divBdr>
        </w:div>
        <w:div w:id="356008231">
          <w:marLeft w:val="1166"/>
          <w:marRight w:val="0"/>
          <w:marTop w:val="115"/>
          <w:marBottom w:val="0"/>
          <w:divBdr>
            <w:top w:val="none" w:sz="0" w:space="0" w:color="auto"/>
            <w:left w:val="none" w:sz="0" w:space="0" w:color="auto"/>
            <w:bottom w:val="none" w:sz="0" w:space="0" w:color="auto"/>
            <w:right w:val="none" w:sz="0" w:space="0" w:color="auto"/>
          </w:divBdr>
        </w:div>
        <w:div w:id="470632877">
          <w:marLeft w:val="1800"/>
          <w:marRight w:val="0"/>
          <w:marTop w:val="96"/>
          <w:marBottom w:val="0"/>
          <w:divBdr>
            <w:top w:val="none" w:sz="0" w:space="0" w:color="auto"/>
            <w:left w:val="none" w:sz="0" w:space="0" w:color="auto"/>
            <w:bottom w:val="none" w:sz="0" w:space="0" w:color="auto"/>
            <w:right w:val="none" w:sz="0" w:space="0" w:color="auto"/>
          </w:divBdr>
        </w:div>
        <w:div w:id="1587349358">
          <w:marLeft w:val="2520"/>
          <w:marRight w:val="0"/>
          <w:marTop w:val="86"/>
          <w:marBottom w:val="0"/>
          <w:divBdr>
            <w:top w:val="none" w:sz="0" w:space="0" w:color="auto"/>
            <w:left w:val="none" w:sz="0" w:space="0" w:color="auto"/>
            <w:bottom w:val="none" w:sz="0" w:space="0" w:color="auto"/>
            <w:right w:val="none" w:sz="0" w:space="0" w:color="auto"/>
          </w:divBdr>
        </w:div>
        <w:div w:id="1723209128">
          <w:marLeft w:val="2520"/>
          <w:marRight w:val="0"/>
          <w:marTop w:val="86"/>
          <w:marBottom w:val="0"/>
          <w:divBdr>
            <w:top w:val="none" w:sz="0" w:space="0" w:color="auto"/>
            <w:left w:val="none" w:sz="0" w:space="0" w:color="auto"/>
            <w:bottom w:val="none" w:sz="0" w:space="0" w:color="auto"/>
            <w:right w:val="none" w:sz="0" w:space="0" w:color="auto"/>
          </w:divBdr>
        </w:div>
        <w:div w:id="1832333231">
          <w:marLeft w:val="2520"/>
          <w:marRight w:val="0"/>
          <w:marTop w:val="86"/>
          <w:marBottom w:val="0"/>
          <w:divBdr>
            <w:top w:val="none" w:sz="0" w:space="0" w:color="auto"/>
            <w:left w:val="none" w:sz="0" w:space="0" w:color="auto"/>
            <w:bottom w:val="none" w:sz="0" w:space="0" w:color="auto"/>
            <w:right w:val="none" w:sz="0" w:space="0" w:color="auto"/>
          </w:divBdr>
        </w:div>
      </w:divsChild>
    </w:div>
    <w:div w:id="1459832653">
      <w:bodyDiv w:val="1"/>
      <w:marLeft w:val="0"/>
      <w:marRight w:val="0"/>
      <w:marTop w:val="0"/>
      <w:marBottom w:val="0"/>
      <w:divBdr>
        <w:top w:val="none" w:sz="0" w:space="0" w:color="auto"/>
        <w:left w:val="none" w:sz="0" w:space="0" w:color="auto"/>
        <w:bottom w:val="none" w:sz="0" w:space="0" w:color="auto"/>
        <w:right w:val="none" w:sz="0" w:space="0" w:color="auto"/>
      </w:divBdr>
    </w:div>
    <w:div w:id="1486900214">
      <w:bodyDiv w:val="1"/>
      <w:marLeft w:val="0"/>
      <w:marRight w:val="0"/>
      <w:marTop w:val="0"/>
      <w:marBottom w:val="0"/>
      <w:divBdr>
        <w:top w:val="none" w:sz="0" w:space="0" w:color="auto"/>
        <w:left w:val="none" w:sz="0" w:space="0" w:color="auto"/>
        <w:bottom w:val="none" w:sz="0" w:space="0" w:color="auto"/>
        <w:right w:val="none" w:sz="0" w:space="0" w:color="auto"/>
      </w:divBdr>
    </w:div>
    <w:div w:id="1494296002">
      <w:bodyDiv w:val="1"/>
      <w:marLeft w:val="0"/>
      <w:marRight w:val="0"/>
      <w:marTop w:val="0"/>
      <w:marBottom w:val="0"/>
      <w:divBdr>
        <w:top w:val="none" w:sz="0" w:space="0" w:color="auto"/>
        <w:left w:val="none" w:sz="0" w:space="0" w:color="auto"/>
        <w:bottom w:val="none" w:sz="0" w:space="0" w:color="auto"/>
        <w:right w:val="none" w:sz="0" w:space="0" w:color="auto"/>
      </w:divBdr>
    </w:div>
    <w:div w:id="1494419293">
      <w:bodyDiv w:val="1"/>
      <w:marLeft w:val="0"/>
      <w:marRight w:val="0"/>
      <w:marTop w:val="0"/>
      <w:marBottom w:val="0"/>
      <w:divBdr>
        <w:top w:val="none" w:sz="0" w:space="0" w:color="auto"/>
        <w:left w:val="none" w:sz="0" w:space="0" w:color="auto"/>
        <w:bottom w:val="none" w:sz="0" w:space="0" w:color="auto"/>
        <w:right w:val="none" w:sz="0" w:space="0" w:color="auto"/>
      </w:divBdr>
    </w:div>
    <w:div w:id="1509254569">
      <w:bodyDiv w:val="1"/>
      <w:marLeft w:val="0"/>
      <w:marRight w:val="0"/>
      <w:marTop w:val="0"/>
      <w:marBottom w:val="0"/>
      <w:divBdr>
        <w:top w:val="none" w:sz="0" w:space="0" w:color="auto"/>
        <w:left w:val="none" w:sz="0" w:space="0" w:color="auto"/>
        <w:bottom w:val="none" w:sz="0" w:space="0" w:color="auto"/>
        <w:right w:val="none" w:sz="0" w:space="0" w:color="auto"/>
      </w:divBdr>
    </w:div>
    <w:div w:id="1517189368">
      <w:bodyDiv w:val="1"/>
      <w:marLeft w:val="0"/>
      <w:marRight w:val="0"/>
      <w:marTop w:val="0"/>
      <w:marBottom w:val="0"/>
      <w:divBdr>
        <w:top w:val="none" w:sz="0" w:space="0" w:color="auto"/>
        <w:left w:val="none" w:sz="0" w:space="0" w:color="auto"/>
        <w:bottom w:val="none" w:sz="0" w:space="0" w:color="auto"/>
        <w:right w:val="none" w:sz="0" w:space="0" w:color="auto"/>
      </w:divBdr>
    </w:div>
    <w:div w:id="1520898773">
      <w:bodyDiv w:val="1"/>
      <w:marLeft w:val="0"/>
      <w:marRight w:val="0"/>
      <w:marTop w:val="0"/>
      <w:marBottom w:val="0"/>
      <w:divBdr>
        <w:top w:val="none" w:sz="0" w:space="0" w:color="auto"/>
        <w:left w:val="none" w:sz="0" w:space="0" w:color="auto"/>
        <w:bottom w:val="none" w:sz="0" w:space="0" w:color="auto"/>
        <w:right w:val="none" w:sz="0" w:space="0" w:color="auto"/>
      </w:divBdr>
    </w:div>
    <w:div w:id="1521313975">
      <w:bodyDiv w:val="1"/>
      <w:marLeft w:val="0"/>
      <w:marRight w:val="0"/>
      <w:marTop w:val="0"/>
      <w:marBottom w:val="0"/>
      <w:divBdr>
        <w:top w:val="none" w:sz="0" w:space="0" w:color="auto"/>
        <w:left w:val="none" w:sz="0" w:space="0" w:color="auto"/>
        <w:bottom w:val="none" w:sz="0" w:space="0" w:color="auto"/>
        <w:right w:val="none" w:sz="0" w:space="0" w:color="auto"/>
      </w:divBdr>
    </w:div>
    <w:div w:id="1521357700">
      <w:bodyDiv w:val="1"/>
      <w:marLeft w:val="0"/>
      <w:marRight w:val="0"/>
      <w:marTop w:val="0"/>
      <w:marBottom w:val="0"/>
      <w:divBdr>
        <w:top w:val="none" w:sz="0" w:space="0" w:color="auto"/>
        <w:left w:val="none" w:sz="0" w:space="0" w:color="auto"/>
        <w:bottom w:val="none" w:sz="0" w:space="0" w:color="auto"/>
        <w:right w:val="none" w:sz="0" w:space="0" w:color="auto"/>
      </w:divBdr>
    </w:div>
    <w:div w:id="1524661526">
      <w:bodyDiv w:val="1"/>
      <w:marLeft w:val="0"/>
      <w:marRight w:val="0"/>
      <w:marTop w:val="0"/>
      <w:marBottom w:val="0"/>
      <w:divBdr>
        <w:top w:val="none" w:sz="0" w:space="0" w:color="auto"/>
        <w:left w:val="none" w:sz="0" w:space="0" w:color="auto"/>
        <w:bottom w:val="none" w:sz="0" w:space="0" w:color="auto"/>
        <w:right w:val="none" w:sz="0" w:space="0" w:color="auto"/>
      </w:divBdr>
    </w:div>
    <w:div w:id="1525747405">
      <w:bodyDiv w:val="1"/>
      <w:marLeft w:val="0"/>
      <w:marRight w:val="0"/>
      <w:marTop w:val="0"/>
      <w:marBottom w:val="0"/>
      <w:divBdr>
        <w:top w:val="none" w:sz="0" w:space="0" w:color="auto"/>
        <w:left w:val="none" w:sz="0" w:space="0" w:color="auto"/>
        <w:bottom w:val="none" w:sz="0" w:space="0" w:color="auto"/>
        <w:right w:val="none" w:sz="0" w:space="0" w:color="auto"/>
      </w:divBdr>
    </w:div>
    <w:div w:id="1525820980">
      <w:bodyDiv w:val="1"/>
      <w:marLeft w:val="0"/>
      <w:marRight w:val="0"/>
      <w:marTop w:val="0"/>
      <w:marBottom w:val="0"/>
      <w:divBdr>
        <w:top w:val="none" w:sz="0" w:space="0" w:color="auto"/>
        <w:left w:val="none" w:sz="0" w:space="0" w:color="auto"/>
        <w:bottom w:val="none" w:sz="0" w:space="0" w:color="auto"/>
        <w:right w:val="none" w:sz="0" w:space="0" w:color="auto"/>
      </w:divBdr>
    </w:div>
    <w:div w:id="1530530730">
      <w:bodyDiv w:val="1"/>
      <w:marLeft w:val="0"/>
      <w:marRight w:val="0"/>
      <w:marTop w:val="0"/>
      <w:marBottom w:val="0"/>
      <w:divBdr>
        <w:top w:val="none" w:sz="0" w:space="0" w:color="auto"/>
        <w:left w:val="none" w:sz="0" w:space="0" w:color="auto"/>
        <w:bottom w:val="none" w:sz="0" w:space="0" w:color="auto"/>
        <w:right w:val="none" w:sz="0" w:space="0" w:color="auto"/>
      </w:divBdr>
    </w:div>
    <w:div w:id="1536116021">
      <w:bodyDiv w:val="1"/>
      <w:marLeft w:val="0"/>
      <w:marRight w:val="0"/>
      <w:marTop w:val="0"/>
      <w:marBottom w:val="0"/>
      <w:divBdr>
        <w:top w:val="none" w:sz="0" w:space="0" w:color="auto"/>
        <w:left w:val="none" w:sz="0" w:space="0" w:color="auto"/>
        <w:bottom w:val="none" w:sz="0" w:space="0" w:color="auto"/>
        <w:right w:val="none" w:sz="0" w:space="0" w:color="auto"/>
      </w:divBdr>
    </w:div>
    <w:div w:id="1539850391">
      <w:bodyDiv w:val="1"/>
      <w:marLeft w:val="0"/>
      <w:marRight w:val="0"/>
      <w:marTop w:val="0"/>
      <w:marBottom w:val="0"/>
      <w:divBdr>
        <w:top w:val="none" w:sz="0" w:space="0" w:color="auto"/>
        <w:left w:val="none" w:sz="0" w:space="0" w:color="auto"/>
        <w:bottom w:val="none" w:sz="0" w:space="0" w:color="auto"/>
        <w:right w:val="none" w:sz="0" w:space="0" w:color="auto"/>
      </w:divBdr>
    </w:div>
    <w:div w:id="1543906007">
      <w:bodyDiv w:val="1"/>
      <w:marLeft w:val="0"/>
      <w:marRight w:val="0"/>
      <w:marTop w:val="0"/>
      <w:marBottom w:val="0"/>
      <w:divBdr>
        <w:top w:val="none" w:sz="0" w:space="0" w:color="auto"/>
        <w:left w:val="none" w:sz="0" w:space="0" w:color="auto"/>
        <w:bottom w:val="none" w:sz="0" w:space="0" w:color="auto"/>
        <w:right w:val="none" w:sz="0" w:space="0" w:color="auto"/>
      </w:divBdr>
    </w:div>
    <w:div w:id="1546916239">
      <w:bodyDiv w:val="1"/>
      <w:marLeft w:val="0"/>
      <w:marRight w:val="0"/>
      <w:marTop w:val="0"/>
      <w:marBottom w:val="0"/>
      <w:divBdr>
        <w:top w:val="none" w:sz="0" w:space="0" w:color="auto"/>
        <w:left w:val="none" w:sz="0" w:space="0" w:color="auto"/>
        <w:bottom w:val="none" w:sz="0" w:space="0" w:color="auto"/>
        <w:right w:val="none" w:sz="0" w:space="0" w:color="auto"/>
      </w:divBdr>
    </w:div>
    <w:div w:id="1550533147">
      <w:bodyDiv w:val="1"/>
      <w:marLeft w:val="0"/>
      <w:marRight w:val="0"/>
      <w:marTop w:val="0"/>
      <w:marBottom w:val="0"/>
      <w:divBdr>
        <w:top w:val="none" w:sz="0" w:space="0" w:color="auto"/>
        <w:left w:val="none" w:sz="0" w:space="0" w:color="auto"/>
        <w:bottom w:val="none" w:sz="0" w:space="0" w:color="auto"/>
        <w:right w:val="none" w:sz="0" w:space="0" w:color="auto"/>
      </w:divBdr>
    </w:div>
    <w:div w:id="1556283667">
      <w:bodyDiv w:val="1"/>
      <w:marLeft w:val="0"/>
      <w:marRight w:val="0"/>
      <w:marTop w:val="0"/>
      <w:marBottom w:val="0"/>
      <w:divBdr>
        <w:top w:val="none" w:sz="0" w:space="0" w:color="auto"/>
        <w:left w:val="none" w:sz="0" w:space="0" w:color="auto"/>
        <w:bottom w:val="none" w:sz="0" w:space="0" w:color="auto"/>
        <w:right w:val="none" w:sz="0" w:space="0" w:color="auto"/>
      </w:divBdr>
    </w:div>
    <w:div w:id="1563297739">
      <w:bodyDiv w:val="1"/>
      <w:marLeft w:val="0"/>
      <w:marRight w:val="0"/>
      <w:marTop w:val="0"/>
      <w:marBottom w:val="0"/>
      <w:divBdr>
        <w:top w:val="none" w:sz="0" w:space="0" w:color="auto"/>
        <w:left w:val="none" w:sz="0" w:space="0" w:color="auto"/>
        <w:bottom w:val="none" w:sz="0" w:space="0" w:color="auto"/>
        <w:right w:val="none" w:sz="0" w:space="0" w:color="auto"/>
      </w:divBdr>
    </w:div>
    <w:div w:id="1564900876">
      <w:bodyDiv w:val="1"/>
      <w:marLeft w:val="0"/>
      <w:marRight w:val="0"/>
      <w:marTop w:val="0"/>
      <w:marBottom w:val="0"/>
      <w:divBdr>
        <w:top w:val="none" w:sz="0" w:space="0" w:color="auto"/>
        <w:left w:val="none" w:sz="0" w:space="0" w:color="auto"/>
        <w:bottom w:val="none" w:sz="0" w:space="0" w:color="auto"/>
        <w:right w:val="none" w:sz="0" w:space="0" w:color="auto"/>
      </w:divBdr>
    </w:div>
    <w:div w:id="1570265633">
      <w:bodyDiv w:val="1"/>
      <w:marLeft w:val="0"/>
      <w:marRight w:val="0"/>
      <w:marTop w:val="0"/>
      <w:marBottom w:val="0"/>
      <w:divBdr>
        <w:top w:val="none" w:sz="0" w:space="0" w:color="auto"/>
        <w:left w:val="none" w:sz="0" w:space="0" w:color="auto"/>
        <w:bottom w:val="none" w:sz="0" w:space="0" w:color="auto"/>
        <w:right w:val="none" w:sz="0" w:space="0" w:color="auto"/>
      </w:divBdr>
    </w:div>
    <w:div w:id="1570458802">
      <w:bodyDiv w:val="1"/>
      <w:marLeft w:val="0"/>
      <w:marRight w:val="0"/>
      <w:marTop w:val="0"/>
      <w:marBottom w:val="0"/>
      <w:divBdr>
        <w:top w:val="none" w:sz="0" w:space="0" w:color="auto"/>
        <w:left w:val="none" w:sz="0" w:space="0" w:color="auto"/>
        <w:bottom w:val="none" w:sz="0" w:space="0" w:color="auto"/>
        <w:right w:val="none" w:sz="0" w:space="0" w:color="auto"/>
      </w:divBdr>
    </w:div>
    <w:div w:id="1581989195">
      <w:bodyDiv w:val="1"/>
      <w:marLeft w:val="0"/>
      <w:marRight w:val="0"/>
      <w:marTop w:val="0"/>
      <w:marBottom w:val="0"/>
      <w:divBdr>
        <w:top w:val="none" w:sz="0" w:space="0" w:color="auto"/>
        <w:left w:val="none" w:sz="0" w:space="0" w:color="auto"/>
        <w:bottom w:val="none" w:sz="0" w:space="0" w:color="auto"/>
        <w:right w:val="none" w:sz="0" w:space="0" w:color="auto"/>
      </w:divBdr>
      <w:divsChild>
        <w:div w:id="419257029">
          <w:marLeft w:val="3240"/>
          <w:marRight w:val="0"/>
          <w:marTop w:val="86"/>
          <w:marBottom w:val="0"/>
          <w:divBdr>
            <w:top w:val="none" w:sz="0" w:space="0" w:color="auto"/>
            <w:left w:val="none" w:sz="0" w:space="0" w:color="auto"/>
            <w:bottom w:val="none" w:sz="0" w:space="0" w:color="auto"/>
            <w:right w:val="none" w:sz="0" w:space="0" w:color="auto"/>
          </w:divBdr>
        </w:div>
      </w:divsChild>
    </w:div>
    <w:div w:id="1589655899">
      <w:bodyDiv w:val="1"/>
      <w:marLeft w:val="0"/>
      <w:marRight w:val="0"/>
      <w:marTop w:val="0"/>
      <w:marBottom w:val="0"/>
      <w:divBdr>
        <w:top w:val="none" w:sz="0" w:space="0" w:color="auto"/>
        <w:left w:val="none" w:sz="0" w:space="0" w:color="auto"/>
        <w:bottom w:val="none" w:sz="0" w:space="0" w:color="auto"/>
        <w:right w:val="none" w:sz="0" w:space="0" w:color="auto"/>
      </w:divBdr>
    </w:div>
    <w:div w:id="1590308335">
      <w:bodyDiv w:val="1"/>
      <w:marLeft w:val="0"/>
      <w:marRight w:val="0"/>
      <w:marTop w:val="0"/>
      <w:marBottom w:val="0"/>
      <w:divBdr>
        <w:top w:val="none" w:sz="0" w:space="0" w:color="auto"/>
        <w:left w:val="none" w:sz="0" w:space="0" w:color="auto"/>
        <w:bottom w:val="none" w:sz="0" w:space="0" w:color="auto"/>
        <w:right w:val="none" w:sz="0" w:space="0" w:color="auto"/>
      </w:divBdr>
    </w:div>
    <w:div w:id="1592278909">
      <w:bodyDiv w:val="1"/>
      <w:marLeft w:val="0"/>
      <w:marRight w:val="0"/>
      <w:marTop w:val="0"/>
      <w:marBottom w:val="0"/>
      <w:divBdr>
        <w:top w:val="none" w:sz="0" w:space="0" w:color="auto"/>
        <w:left w:val="none" w:sz="0" w:space="0" w:color="auto"/>
        <w:bottom w:val="none" w:sz="0" w:space="0" w:color="auto"/>
        <w:right w:val="none" w:sz="0" w:space="0" w:color="auto"/>
      </w:divBdr>
    </w:div>
    <w:div w:id="1611277679">
      <w:bodyDiv w:val="1"/>
      <w:marLeft w:val="0"/>
      <w:marRight w:val="0"/>
      <w:marTop w:val="0"/>
      <w:marBottom w:val="0"/>
      <w:divBdr>
        <w:top w:val="none" w:sz="0" w:space="0" w:color="auto"/>
        <w:left w:val="none" w:sz="0" w:space="0" w:color="auto"/>
        <w:bottom w:val="none" w:sz="0" w:space="0" w:color="auto"/>
        <w:right w:val="none" w:sz="0" w:space="0" w:color="auto"/>
      </w:divBdr>
    </w:div>
    <w:div w:id="1611427934">
      <w:bodyDiv w:val="1"/>
      <w:marLeft w:val="0"/>
      <w:marRight w:val="0"/>
      <w:marTop w:val="0"/>
      <w:marBottom w:val="0"/>
      <w:divBdr>
        <w:top w:val="none" w:sz="0" w:space="0" w:color="auto"/>
        <w:left w:val="none" w:sz="0" w:space="0" w:color="auto"/>
        <w:bottom w:val="none" w:sz="0" w:space="0" w:color="auto"/>
        <w:right w:val="none" w:sz="0" w:space="0" w:color="auto"/>
      </w:divBdr>
      <w:divsChild>
        <w:div w:id="526480512">
          <w:marLeft w:val="2520"/>
          <w:marRight w:val="0"/>
          <w:marTop w:val="96"/>
          <w:marBottom w:val="0"/>
          <w:divBdr>
            <w:top w:val="none" w:sz="0" w:space="0" w:color="auto"/>
            <w:left w:val="none" w:sz="0" w:space="0" w:color="auto"/>
            <w:bottom w:val="none" w:sz="0" w:space="0" w:color="auto"/>
            <w:right w:val="none" w:sz="0" w:space="0" w:color="auto"/>
          </w:divBdr>
        </w:div>
        <w:div w:id="614138824">
          <w:marLeft w:val="547"/>
          <w:marRight w:val="0"/>
          <w:marTop w:val="144"/>
          <w:marBottom w:val="0"/>
          <w:divBdr>
            <w:top w:val="none" w:sz="0" w:space="0" w:color="auto"/>
            <w:left w:val="none" w:sz="0" w:space="0" w:color="auto"/>
            <w:bottom w:val="none" w:sz="0" w:space="0" w:color="auto"/>
            <w:right w:val="none" w:sz="0" w:space="0" w:color="auto"/>
          </w:divBdr>
        </w:div>
        <w:div w:id="992413948">
          <w:marLeft w:val="3240"/>
          <w:marRight w:val="0"/>
          <w:marTop w:val="86"/>
          <w:marBottom w:val="0"/>
          <w:divBdr>
            <w:top w:val="none" w:sz="0" w:space="0" w:color="auto"/>
            <w:left w:val="none" w:sz="0" w:space="0" w:color="auto"/>
            <w:bottom w:val="none" w:sz="0" w:space="0" w:color="auto"/>
            <w:right w:val="none" w:sz="0" w:space="0" w:color="auto"/>
          </w:divBdr>
        </w:div>
        <w:div w:id="1317145750">
          <w:marLeft w:val="3240"/>
          <w:marRight w:val="0"/>
          <w:marTop w:val="86"/>
          <w:marBottom w:val="0"/>
          <w:divBdr>
            <w:top w:val="none" w:sz="0" w:space="0" w:color="auto"/>
            <w:left w:val="none" w:sz="0" w:space="0" w:color="auto"/>
            <w:bottom w:val="none" w:sz="0" w:space="0" w:color="auto"/>
            <w:right w:val="none" w:sz="0" w:space="0" w:color="auto"/>
          </w:divBdr>
        </w:div>
        <w:div w:id="1359625202">
          <w:marLeft w:val="1800"/>
          <w:marRight w:val="0"/>
          <w:marTop w:val="115"/>
          <w:marBottom w:val="0"/>
          <w:divBdr>
            <w:top w:val="none" w:sz="0" w:space="0" w:color="auto"/>
            <w:left w:val="none" w:sz="0" w:space="0" w:color="auto"/>
            <w:bottom w:val="none" w:sz="0" w:space="0" w:color="auto"/>
            <w:right w:val="none" w:sz="0" w:space="0" w:color="auto"/>
          </w:divBdr>
        </w:div>
        <w:div w:id="1440026108">
          <w:marLeft w:val="3240"/>
          <w:marRight w:val="0"/>
          <w:marTop w:val="86"/>
          <w:marBottom w:val="0"/>
          <w:divBdr>
            <w:top w:val="none" w:sz="0" w:space="0" w:color="auto"/>
            <w:left w:val="none" w:sz="0" w:space="0" w:color="auto"/>
            <w:bottom w:val="none" w:sz="0" w:space="0" w:color="auto"/>
            <w:right w:val="none" w:sz="0" w:space="0" w:color="auto"/>
          </w:divBdr>
        </w:div>
        <w:div w:id="2131779100">
          <w:marLeft w:val="1166"/>
          <w:marRight w:val="0"/>
          <w:marTop w:val="134"/>
          <w:marBottom w:val="0"/>
          <w:divBdr>
            <w:top w:val="none" w:sz="0" w:space="0" w:color="auto"/>
            <w:left w:val="none" w:sz="0" w:space="0" w:color="auto"/>
            <w:bottom w:val="none" w:sz="0" w:space="0" w:color="auto"/>
            <w:right w:val="none" w:sz="0" w:space="0" w:color="auto"/>
          </w:divBdr>
        </w:div>
      </w:divsChild>
    </w:div>
    <w:div w:id="1620910062">
      <w:bodyDiv w:val="1"/>
      <w:marLeft w:val="0"/>
      <w:marRight w:val="0"/>
      <w:marTop w:val="0"/>
      <w:marBottom w:val="0"/>
      <w:divBdr>
        <w:top w:val="none" w:sz="0" w:space="0" w:color="auto"/>
        <w:left w:val="none" w:sz="0" w:space="0" w:color="auto"/>
        <w:bottom w:val="none" w:sz="0" w:space="0" w:color="auto"/>
        <w:right w:val="none" w:sz="0" w:space="0" w:color="auto"/>
      </w:divBdr>
    </w:div>
    <w:div w:id="1621566323">
      <w:bodyDiv w:val="1"/>
      <w:marLeft w:val="0"/>
      <w:marRight w:val="0"/>
      <w:marTop w:val="0"/>
      <w:marBottom w:val="0"/>
      <w:divBdr>
        <w:top w:val="none" w:sz="0" w:space="0" w:color="auto"/>
        <w:left w:val="none" w:sz="0" w:space="0" w:color="auto"/>
        <w:bottom w:val="none" w:sz="0" w:space="0" w:color="auto"/>
        <w:right w:val="none" w:sz="0" w:space="0" w:color="auto"/>
      </w:divBdr>
    </w:div>
    <w:div w:id="1626496607">
      <w:bodyDiv w:val="1"/>
      <w:marLeft w:val="0"/>
      <w:marRight w:val="0"/>
      <w:marTop w:val="0"/>
      <w:marBottom w:val="0"/>
      <w:divBdr>
        <w:top w:val="none" w:sz="0" w:space="0" w:color="auto"/>
        <w:left w:val="none" w:sz="0" w:space="0" w:color="auto"/>
        <w:bottom w:val="none" w:sz="0" w:space="0" w:color="auto"/>
        <w:right w:val="none" w:sz="0" w:space="0" w:color="auto"/>
      </w:divBdr>
    </w:div>
    <w:div w:id="1626958373">
      <w:bodyDiv w:val="1"/>
      <w:marLeft w:val="0"/>
      <w:marRight w:val="0"/>
      <w:marTop w:val="0"/>
      <w:marBottom w:val="0"/>
      <w:divBdr>
        <w:top w:val="none" w:sz="0" w:space="0" w:color="auto"/>
        <w:left w:val="none" w:sz="0" w:space="0" w:color="auto"/>
        <w:bottom w:val="none" w:sz="0" w:space="0" w:color="auto"/>
        <w:right w:val="none" w:sz="0" w:space="0" w:color="auto"/>
      </w:divBdr>
    </w:div>
    <w:div w:id="1636250889">
      <w:bodyDiv w:val="1"/>
      <w:marLeft w:val="0"/>
      <w:marRight w:val="0"/>
      <w:marTop w:val="0"/>
      <w:marBottom w:val="0"/>
      <w:divBdr>
        <w:top w:val="none" w:sz="0" w:space="0" w:color="auto"/>
        <w:left w:val="none" w:sz="0" w:space="0" w:color="auto"/>
        <w:bottom w:val="none" w:sz="0" w:space="0" w:color="auto"/>
        <w:right w:val="none" w:sz="0" w:space="0" w:color="auto"/>
      </w:divBdr>
    </w:div>
    <w:div w:id="1648782822">
      <w:bodyDiv w:val="1"/>
      <w:marLeft w:val="0"/>
      <w:marRight w:val="0"/>
      <w:marTop w:val="0"/>
      <w:marBottom w:val="0"/>
      <w:divBdr>
        <w:top w:val="none" w:sz="0" w:space="0" w:color="auto"/>
        <w:left w:val="none" w:sz="0" w:space="0" w:color="auto"/>
        <w:bottom w:val="none" w:sz="0" w:space="0" w:color="auto"/>
        <w:right w:val="none" w:sz="0" w:space="0" w:color="auto"/>
      </w:divBdr>
    </w:div>
    <w:div w:id="1649628882">
      <w:bodyDiv w:val="1"/>
      <w:marLeft w:val="0"/>
      <w:marRight w:val="0"/>
      <w:marTop w:val="0"/>
      <w:marBottom w:val="0"/>
      <w:divBdr>
        <w:top w:val="none" w:sz="0" w:space="0" w:color="auto"/>
        <w:left w:val="none" w:sz="0" w:space="0" w:color="auto"/>
        <w:bottom w:val="none" w:sz="0" w:space="0" w:color="auto"/>
        <w:right w:val="none" w:sz="0" w:space="0" w:color="auto"/>
      </w:divBdr>
    </w:div>
    <w:div w:id="1653437546">
      <w:bodyDiv w:val="1"/>
      <w:marLeft w:val="0"/>
      <w:marRight w:val="0"/>
      <w:marTop w:val="0"/>
      <w:marBottom w:val="0"/>
      <w:divBdr>
        <w:top w:val="none" w:sz="0" w:space="0" w:color="auto"/>
        <w:left w:val="none" w:sz="0" w:space="0" w:color="auto"/>
        <w:bottom w:val="none" w:sz="0" w:space="0" w:color="auto"/>
        <w:right w:val="none" w:sz="0" w:space="0" w:color="auto"/>
      </w:divBdr>
    </w:div>
    <w:div w:id="1653440488">
      <w:bodyDiv w:val="1"/>
      <w:marLeft w:val="0"/>
      <w:marRight w:val="0"/>
      <w:marTop w:val="0"/>
      <w:marBottom w:val="0"/>
      <w:divBdr>
        <w:top w:val="none" w:sz="0" w:space="0" w:color="auto"/>
        <w:left w:val="none" w:sz="0" w:space="0" w:color="auto"/>
        <w:bottom w:val="none" w:sz="0" w:space="0" w:color="auto"/>
        <w:right w:val="none" w:sz="0" w:space="0" w:color="auto"/>
      </w:divBdr>
    </w:div>
    <w:div w:id="1662348359">
      <w:bodyDiv w:val="1"/>
      <w:marLeft w:val="0"/>
      <w:marRight w:val="0"/>
      <w:marTop w:val="0"/>
      <w:marBottom w:val="0"/>
      <w:divBdr>
        <w:top w:val="none" w:sz="0" w:space="0" w:color="auto"/>
        <w:left w:val="none" w:sz="0" w:space="0" w:color="auto"/>
        <w:bottom w:val="none" w:sz="0" w:space="0" w:color="auto"/>
        <w:right w:val="none" w:sz="0" w:space="0" w:color="auto"/>
      </w:divBdr>
    </w:div>
    <w:div w:id="1674528469">
      <w:bodyDiv w:val="1"/>
      <w:marLeft w:val="0"/>
      <w:marRight w:val="0"/>
      <w:marTop w:val="0"/>
      <w:marBottom w:val="0"/>
      <w:divBdr>
        <w:top w:val="none" w:sz="0" w:space="0" w:color="auto"/>
        <w:left w:val="none" w:sz="0" w:space="0" w:color="auto"/>
        <w:bottom w:val="none" w:sz="0" w:space="0" w:color="auto"/>
        <w:right w:val="none" w:sz="0" w:space="0" w:color="auto"/>
      </w:divBdr>
    </w:div>
    <w:div w:id="1674838741">
      <w:bodyDiv w:val="1"/>
      <w:marLeft w:val="0"/>
      <w:marRight w:val="0"/>
      <w:marTop w:val="0"/>
      <w:marBottom w:val="0"/>
      <w:divBdr>
        <w:top w:val="none" w:sz="0" w:space="0" w:color="auto"/>
        <w:left w:val="none" w:sz="0" w:space="0" w:color="auto"/>
        <w:bottom w:val="none" w:sz="0" w:space="0" w:color="auto"/>
        <w:right w:val="none" w:sz="0" w:space="0" w:color="auto"/>
      </w:divBdr>
    </w:div>
    <w:div w:id="1676112525">
      <w:bodyDiv w:val="1"/>
      <w:marLeft w:val="0"/>
      <w:marRight w:val="0"/>
      <w:marTop w:val="0"/>
      <w:marBottom w:val="0"/>
      <w:divBdr>
        <w:top w:val="none" w:sz="0" w:space="0" w:color="auto"/>
        <w:left w:val="none" w:sz="0" w:space="0" w:color="auto"/>
        <w:bottom w:val="none" w:sz="0" w:space="0" w:color="auto"/>
        <w:right w:val="none" w:sz="0" w:space="0" w:color="auto"/>
      </w:divBdr>
    </w:div>
    <w:div w:id="1677154229">
      <w:bodyDiv w:val="1"/>
      <w:marLeft w:val="0"/>
      <w:marRight w:val="0"/>
      <w:marTop w:val="0"/>
      <w:marBottom w:val="0"/>
      <w:divBdr>
        <w:top w:val="none" w:sz="0" w:space="0" w:color="auto"/>
        <w:left w:val="none" w:sz="0" w:space="0" w:color="auto"/>
        <w:bottom w:val="none" w:sz="0" w:space="0" w:color="auto"/>
        <w:right w:val="none" w:sz="0" w:space="0" w:color="auto"/>
      </w:divBdr>
    </w:div>
    <w:div w:id="1678577407">
      <w:bodyDiv w:val="1"/>
      <w:marLeft w:val="0"/>
      <w:marRight w:val="0"/>
      <w:marTop w:val="0"/>
      <w:marBottom w:val="0"/>
      <w:divBdr>
        <w:top w:val="none" w:sz="0" w:space="0" w:color="auto"/>
        <w:left w:val="none" w:sz="0" w:space="0" w:color="auto"/>
        <w:bottom w:val="none" w:sz="0" w:space="0" w:color="auto"/>
        <w:right w:val="none" w:sz="0" w:space="0" w:color="auto"/>
      </w:divBdr>
    </w:div>
    <w:div w:id="1681158365">
      <w:bodyDiv w:val="1"/>
      <w:marLeft w:val="0"/>
      <w:marRight w:val="0"/>
      <w:marTop w:val="0"/>
      <w:marBottom w:val="0"/>
      <w:divBdr>
        <w:top w:val="none" w:sz="0" w:space="0" w:color="auto"/>
        <w:left w:val="none" w:sz="0" w:space="0" w:color="auto"/>
        <w:bottom w:val="none" w:sz="0" w:space="0" w:color="auto"/>
        <w:right w:val="none" w:sz="0" w:space="0" w:color="auto"/>
      </w:divBdr>
    </w:div>
    <w:div w:id="1691445459">
      <w:bodyDiv w:val="1"/>
      <w:marLeft w:val="0"/>
      <w:marRight w:val="0"/>
      <w:marTop w:val="0"/>
      <w:marBottom w:val="0"/>
      <w:divBdr>
        <w:top w:val="none" w:sz="0" w:space="0" w:color="auto"/>
        <w:left w:val="none" w:sz="0" w:space="0" w:color="auto"/>
        <w:bottom w:val="none" w:sz="0" w:space="0" w:color="auto"/>
        <w:right w:val="none" w:sz="0" w:space="0" w:color="auto"/>
      </w:divBdr>
    </w:div>
    <w:div w:id="1693452344">
      <w:bodyDiv w:val="1"/>
      <w:marLeft w:val="0"/>
      <w:marRight w:val="0"/>
      <w:marTop w:val="0"/>
      <w:marBottom w:val="0"/>
      <w:divBdr>
        <w:top w:val="none" w:sz="0" w:space="0" w:color="auto"/>
        <w:left w:val="none" w:sz="0" w:space="0" w:color="auto"/>
        <w:bottom w:val="none" w:sz="0" w:space="0" w:color="auto"/>
        <w:right w:val="none" w:sz="0" w:space="0" w:color="auto"/>
      </w:divBdr>
    </w:div>
    <w:div w:id="1695769742">
      <w:bodyDiv w:val="1"/>
      <w:marLeft w:val="0"/>
      <w:marRight w:val="0"/>
      <w:marTop w:val="0"/>
      <w:marBottom w:val="0"/>
      <w:divBdr>
        <w:top w:val="none" w:sz="0" w:space="0" w:color="auto"/>
        <w:left w:val="none" w:sz="0" w:space="0" w:color="auto"/>
        <w:bottom w:val="none" w:sz="0" w:space="0" w:color="auto"/>
        <w:right w:val="none" w:sz="0" w:space="0" w:color="auto"/>
      </w:divBdr>
    </w:div>
    <w:div w:id="1696074665">
      <w:bodyDiv w:val="1"/>
      <w:marLeft w:val="0"/>
      <w:marRight w:val="0"/>
      <w:marTop w:val="0"/>
      <w:marBottom w:val="0"/>
      <w:divBdr>
        <w:top w:val="none" w:sz="0" w:space="0" w:color="auto"/>
        <w:left w:val="none" w:sz="0" w:space="0" w:color="auto"/>
        <w:bottom w:val="none" w:sz="0" w:space="0" w:color="auto"/>
        <w:right w:val="none" w:sz="0" w:space="0" w:color="auto"/>
      </w:divBdr>
      <w:divsChild>
        <w:div w:id="1476296118">
          <w:marLeft w:val="1166"/>
          <w:marRight w:val="0"/>
          <w:marTop w:val="115"/>
          <w:marBottom w:val="0"/>
          <w:divBdr>
            <w:top w:val="none" w:sz="0" w:space="0" w:color="auto"/>
            <w:left w:val="none" w:sz="0" w:space="0" w:color="auto"/>
            <w:bottom w:val="none" w:sz="0" w:space="0" w:color="auto"/>
            <w:right w:val="none" w:sz="0" w:space="0" w:color="auto"/>
          </w:divBdr>
        </w:div>
      </w:divsChild>
    </w:div>
    <w:div w:id="1707024562">
      <w:bodyDiv w:val="1"/>
      <w:marLeft w:val="0"/>
      <w:marRight w:val="0"/>
      <w:marTop w:val="0"/>
      <w:marBottom w:val="0"/>
      <w:divBdr>
        <w:top w:val="none" w:sz="0" w:space="0" w:color="auto"/>
        <w:left w:val="none" w:sz="0" w:space="0" w:color="auto"/>
        <w:bottom w:val="none" w:sz="0" w:space="0" w:color="auto"/>
        <w:right w:val="none" w:sz="0" w:space="0" w:color="auto"/>
      </w:divBdr>
    </w:div>
    <w:div w:id="1707826781">
      <w:bodyDiv w:val="1"/>
      <w:marLeft w:val="0"/>
      <w:marRight w:val="0"/>
      <w:marTop w:val="0"/>
      <w:marBottom w:val="0"/>
      <w:divBdr>
        <w:top w:val="none" w:sz="0" w:space="0" w:color="auto"/>
        <w:left w:val="none" w:sz="0" w:space="0" w:color="auto"/>
        <w:bottom w:val="none" w:sz="0" w:space="0" w:color="auto"/>
        <w:right w:val="none" w:sz="0" w:space="0" w:color="auto"/>
      </w:divBdr>
    </w:div>
    <w:div w:id="1719478404">
      <w:bodyDiv w:val="1"/>
      <w:marLeft w:val="0"/>
      <w:marRight w:val="0"/>
      <w:marTop w:val="0"/>
      <w:marBottom w:val="0"/>
      <w:divBdr>
        <w:top w:val="none" w:sz="0" w:space="0" w:color="auto"/>
        <w:left w:val="none" w:sz="0" w:space="0" w:color="auto"/>
        <w:bottom w:val="none" w:sz="0" w:space="0" w:color="auto"/>
        <w:right w:val="none" w:sz="0" w:space="0" w:color="auto"/>
      </w:divBdr>
    </w:div>
    <w:div w:id="1728914093">
      <w:bodyDiv w:val="1"/>
      <w:marLeft w:val="0"/>
      <w:marRight w:val="0"/>
      <w:marTop w:val="0"/>
      <w:marBottom w:val="0"/>
      <w:divBdr>
        <w:top w:val="none" w:sz="0" w:space="0" w:color="auto"/>
        <w:left w:val="none" w:sz="0" w:space="0" w:color="auto"/>
        <w:bottom w:val="none" w:sz="0" w:space="0" w:color="auto"/>
        <w:right w:val="none" w:sz="0" w:space="0" w:color="auto"/>
      </w:divBdr>
    </w:div>
    <w:div w:id="1732074750">
      <w:bodyDiv w:val="1"/>
      <w:marLeft w:val="0"/>
      <w:marRight w:val="0"/>
      <w:marTop w:val="0"/>
      <w:marBottom w:val="0"/>
      <w:divBdr>
        <w:top w:val="none" w:sz="0" w:space="0" w:color="auto"/>
        <w:left w:val="none" w:sz="0" w:space="0" w:color="auto"/>
        <w:bottom w:val="none" w:sz="0" w:space="0" w:color="auto"/>
        <w:right w:val="none" w:sz="0" w:space="0" w:color="auto"/>
      </w:divBdr>
    </w:div>
    <w:div w:id="1738818655">
      <w:bodyDiv w:val="1"/>
      <w:marLeft w:val="0"/>
      <w:marRight w:val="0"/>
      <w:marTop w:val="0"/>
      <w:marBottom w:val="0"/>
      <w:divBdr>
        <w:top w:val="none" w:sz="0" w:space="0" w:color="auto"/>
        <w:left w:val="none" w:sz="0" w:space="0" w:color="auto"/>
        <w:bottom w:val="none" w:sz="0" w:space="0" w:color="auto"/>
        <w:right w:val="none" w:sz="0" w:space="0" w:color="auto"/>
      </w:divBdr>
    </w:div>
    <w:div w:id="1739160788">
      <w:bodyDiv w:val="1"/>
      <w:marLeft w:val="0"/>
      <w:marRight w:val="0"/>
      <w:marTop w:val="0"/>
      <w:marBottom w:val="0"/>
      <w:divBdr>
        <w:top w:val="none" w:sz="0" w:space="0" w:color="auto"/>
        <w:left w:val="none" w:sz="0" w:space="0" w:color="auto"/>
        <w:bottom w:val="none" w:sz="0" w:space="0" w:color="auto"/>
        <w:right w:val="none" w:sz="0" w:space="0" w:color="auto"/>
      </w:divBdr>
    </w:div>
    <w:div w:id="1739472868">
      <w:bodyDiv w:val="1"/>
      <w:marLeft w:val="0"/>
      <w:marRight w:val="0"/>
      <w:marTop w:val="0"/>
      <w:marBottom w:val="0"/>
      <w:divBdr>
        <w:top w:val="none" w:sz="0" w:space="0" w:color="auto"/>
        <w:left w:val="none" w:sz="0" w:space="0" w:color="auto"/>
        <w:bottom w:val="none" w:sz="0" w:space="0" w:color="auto"/>
        <w:right w:val="none" w:sz="0" w:space="0" w:color="auto"/>
      </w:divBdr>
    </w:div>
    <w:div w:id="1740471814">
      <w:bodyDiv w:val="1"/>
      <w:marLeft w:val="0"/>
      <w:marRight w:val="0"/>
      <w:marTop w:val="0"/>
      <w:marBottom w:val="0"/>
      <w:divBdr>
        <w:top w:val="none" w:sz="0" w:space="0" w:color="auto"/>
        <w:left w:val="none" w:sz="0" w:space="0" w:color="auto"/>
        <w:bottom w:val="none" w:sz="0" w:space="0" w:color="auto"/>
        <w:right w:val="none" w:sz="0" w:space="0" w:color="auto"/>
      </w:divBdr>
    </w:div>
    <w:div w:id="1742408180">
      <w:bodyDiv w:val="1"/>
      <w:marLeft w:val="0"/>
      <w:marRight w:val="0"/>
      <w:marTop w:val="0"/>
      <w:marBottom w:val="0"/>
      <w:divBdr>
        <w:top w:val="none" w:sz="0" w:space="0" w:color="auto"/>
        <w:left w:val="none" w:sz="0" w:space="0" w:color="auto"/>
        <w:bottom w:val="none" w:sz="0" w:space="0" w:color="auto"/>
        <w:right w:val="none" w:sz="0" w:space="0" w:color="auto"/>
      </w:divBdr>
    </w:div>
    <w:div w:id="1751341222">
      <w:bodyDiv w:val="1"/>
      <w:marLeft w:val="0"/>
      <w:marRight w:val="0"/>
      <w:marTop w:val="0"/>
      <w:marBottom w:val="0"/>
      <w:divBdr>
        <w:top w:val="none" w:sz="0" w:space="0" w:color="auto"/>
        <w:left w:val="none" w:sz="0" w:space="0" w:color="auto"/>
        <w:bottom w:val="none" w:sz="0" w:space="0" w:color="auto"/>
        <w:right w:val="none" w:sz="0" w:space="0" w:color="auto"/>
      </w:divBdr>
    </w:div>
    <w:div w:id="1770344306">
      <w:bodyDiv w:val="1"/>
      <w:marLeft w:val="0"/>
      <w:marRight w:val="0"/>
      <w:marTop w:val="0"/>
      <w:marBottom w:val="0"/>
      <w:divBdr>
        <w:top w:val="none" w:sz="0" w:space="0" w:color="auto"/>
        <w:left w:val="none" w:sz="0" w:space="0" w:color="auto"/>
        <w:bottom w:val="none" w:sz="0" w:space="0" w:color="auto"/>
        <w:right w:val="none" w:sz="0" w:space="0" w:color="auto"/>
      </w:divBdr>
    </w:div>
    <w:div w:id="1774015046">
      <w:bodyDiv w:val="1"/>
      <w:marLeft w:val="0"/>
      <w:marRight w:val="0"/>
      <w:marTop w:val="0"/>
      <w:marBottom w:val="0"/>
      <w:divBdr>
        <w:top w:val="none" w:sz="0" w:space="0" w:color="auto"/>
        <w:left w:val="none" w:sz="0" w:space="0" w:color="auto"/>
        <w:bottom w:val="none" w:sz="0" w:space="0" w:color="auto"/>
        <w:right w:val="none" w:sz="0" w:space="0" w:color="auto"/>
      </w:divBdr>
      <w:divsChild>
        <w:div w:id="1837501351">
          <w:marLeft w:val="432"/>
          <w:marRight w:val="0"/>
          <w:marTop w:val="240"/>
          <w:marBottom w:val="0"/>
          <w:divBdr>
            <w:top w:val="none" w:sz="0" w:space="0" w:color="auto"/>
            <w:left w:val="none" w:sz="0" w:space="0" w:color="auto"/>
            <w:bottom w:val="none" w:sz="0" w:space="0" w:color="auto"/>
            <w:right w:val="none" w:sz="0" w:space="0" w:color="auto"/>
          </w:divBdr>
        </w:div>
        <w:div w:id="1009600997">
          <w:marLeft w:val="1267"/>
          <w:marRight w:val="0"/>
          <w:marTop w:val="180"/>
          <w:marBottom w:val="0"/>
          <w:divBdr>
            <w:top w:val="none" w:sz="0" w:space="0" w:color="auto"/>
            <w:left w:val="none" w:sz="0" w:space="0" w:color="auto"/>
            <w:bottom w:val="none" w:sz="0" w:space="0" w:color="auto"/>
            <w:right w:val="none" w:sz="0" w:space="0" w:color="auto"/>
          </w:divBdr>
        </w:div>
        <w:div w:id="1589926746">
          <w:marLeft w:val="1267"/>
          <w:marRight w:val="0"/>
          <w:marTop w:val="180"/>
          <w:marBottom w:val="0"/>
          <w:divBdr>
            <w:top w:val="none" w:sz="0" w:space="0" w:color="auto"/>
            <w:left w:val="none" w:sz="0" w:space="0" w:color="auto"/>
            <w:bottom w:val="none" w:sz="0" w:space="0" w:color="auto"/>
            <w:right w:val="none" w:sz="0" w:space="0" w:color="auto"/>
          </w:divBdr>
        </w:div>
        <w:div w:id="1923291049">
          <w:marLeft w:val="1267"/>
          <w:marRight w:val="0"/>
          <w:marTop w:val="180"/>
          <w:marBottom w:val="0"/>
          <w:divBdr>
            <w:top w:val="none" w:sz="0" w:space="0" w:color="auto"/>
            <w:left w:val="none" w:sz="0" w:space="0" w:color="auto"/>
            <w:bottom w:val="none" w:sz="0" w:space="0" w:color="auto"/>
            <w:right w:val="none" w:sz="0" w:space="0" w:color="auto"/>
          </w:divBdr>
        </w:div>
        <w:div w:id="1324700075">
          <w:marLeft w:val="1267"/>
          <w:marRight w:val="0"/>
          <w:marTop w:val="180"/>
          <w:marBottom w:val="0"/>
          <w:divBdr>
            <w:top w:val="none" w:sz="0" w:space="0" w:color="auto"/>
            <w:left w:val="none" w:sz="0" w:space="0" w:color="auto"/>
            <w:bottom w:val="none" w:sz="0" w:space="0" w:color="auto"/>
            <w:right w:val="none" w:sz="0" w:space="0" w:color="auto"/>
          </w:divBdr>
        </w:div>
        <w:div w:id="1544290379">
          <w:marLeft w:val="1267"/>
          <w:marRight w:val="0"/>
          <w:marTop w:val="180"/>
          <w:marBottom w:val="0"/>
          <w:divBdr>
            <w:top w:val="none" w:sz="0" w:space="0" w:color="auto"/>
            <w:left w:val="none" w:sz="0" w:space="0" w:color="auto"/>
            <w:bottom w:val="none" w:sz="0" w:space="0" w:color="auto"/>
            <w:right w:val="none" w:sz="0" w:space="0" w:color="auto"/>
          </w:divBdr>
        </w:div>
        <w:div w:id="703139232">
          <w:marLeft w:val="432"/>
          <w:marRight w:val="0"/>
          <w:marTop w:val="240"/>
          <w:marBottom w:val="0"/>
          <w:divBdr>
            <w:top w:val="none" w:sz="0" w:space="0" w:color="auto"/>
            <w:left w:val="none" w:sz="0" w:space="0" w:color="auto"/>
            <w:bottom w:val="none" w:sz="0" w:space="0" w:color="auto"/>
            <w:right w:val="none" w:sz="0" w:space="0" w:color="auto"/>
          </w:divBdr>
        </w:div>
        <w:div w:id="477962082">
          <w:marLeft w:val="432"/>
          <w:marRight w:val="0"/>
          <w:marTop w:val="240"/>
          <w:marBottom w:val="0"/>
          <w:divBdr>
            <w:top w:val="none" w:sz="0" w:space="0" w:color="auto"/>
            <w:left w:val="none" w:sz="0" w:space="0" w:color="auto"/>
            <w:bottom w:val="none" w:sz="0" w:space="0" w:color="auto"/>
            <w:right w:val="none" w:sz="0" w:space="0" w:color="auto"/>
          </w:divBdr>
        </w:div>
        <w:div w:id="330185158">
          <w:marLeft w:val="432"/>
          <w:marRight w:val="0"/>
          <w:marTop w:val="240"/>
          <w:marBottom w:val="0"/>
          <w:divBdr>
            <w:top w:val="none" w:sz="0" w:space="0" w:color="auto"/>
            <w:left w:val="none" w:sz="0" w:space="0" w:color="auto"/>
            <w:bottom w:val="none" w:sz="0" w:space="0" w:color="auto"/>
            <w:right w:val="none" w:sz="0" w:space="0" w:color="auto"/>
          </w:divBdr>
        </w:div>
        <w:div w:id="1220632533">
          <w:marLeft w:val="432"/>
          <w:marRight w:val="0"/>
          <w:marTop w:val="240"/>
          <w:marBottom w:val="0"/>
          <w:divBdr>
            <w:top w:val="none" w:sz="0" w:space="0" w:color="auto"/>
            <w:left w:val="none" w:sz="0" w:space="0" w:color="auto"/>
            <w:bottom w:val="none" w:sz="0" w:space="0" w:color="auto"/>
            <w:right w:val="none" w:sz="0" w:space="0" w:color="auto"/>
          </w:divBdr>
        </w:div>
        <w:div w:id="1767850064">
          <w:marLeft w:val="432"/>
          <w:marRight w:val="0"/>
          <w:marTop w:val="240"/>
          <w:marBottom w:val="0"/>
          <w:divBdr>
            <w:top w:val="none" w:sz="0" w:space="0" w:color="auto"/>
            <w:left w:val="none" w:sz="0" w:space="0" w:color="auto"/>
            <w:bottom w:val="none" w:sz="0" w:space="0" w:color="auto"/>
            <w:right w:val="none" w:sz="0" w:space="0" w:color="auto"/>
          </w:divBdr>
        </w:div>
      </w:divsChild>
    </w:div>
    <w:div w:id="1778718197">
      <w:bodyDiv w:val="1"/>
      <w:marLeft w:val="0"/>
      <w:marRight w:val="0"/>
      <w:marTop w:val="0"/>
      <w:marBottom w:val="0"/>
      <w:divBdr>
        <w:top w:val="none" w:sz="0" w:space="0" w:color="auto"/>
        <w:left w:val="none" w:sz="0" w:space="0" w:color="auto"/>
        <w:bottom w:val="none" w:sz="0" w:space="0" w:color="auto"/>
        <w:right w:val="none" w:sz="0" w:space="0" w:color="auto"/>
      </w:divBdr>
    </w:div>
    <w:div w:id="1781558971">
      <w:bodyDiv w:val="1"/>
      <w:marLeft w:val="0"/>
      <w:marRight w:val="0"/>
      <w:marTop w:val="0"/>
      <w:marBottom w:val="0"/>
      <w:divBdr>
        <w:top w:val="none" w:sz="0" w:space="0" w:color="auto"/>
        <w:left w:val="none" w:sz="0" w:space="0" w:color="auto"/>
        <w:bottom w:val="none" w:sz="0" w:space="0" w:color="auto"/>
        <w:right w:val="none" w:sz="0" w:space="0" w:color="auto"/>
      </w:divBdr>
      <w:divsChild>
        <w:div w:id="286089185">
          <w:marLeft w:val="432"/>
          <w:marRight w:val="0"/>
          <w:marTop w:val="240"/>
          <w:marBottom w:val="0"/>
          <w:divBdr>
            <w:top w:val="none" w:sz="0" w:space="0" w:color="auto"/>
            <w:left w:val="none" w:sz="0" w:space="0" w:color="auto"/>
            <w:bottom w:val="none" w:sz="0" w:space="0" w:color="auto"/>
            <w:right w:val="none" w:sz="0" w:space="0" w:color="auto"/>
          </w:divBdr>
        </w:div>
      </w:divsChild>
    </w:div>
    <w:div w:id="1787311752">
      <w:bodyDiv w:val="1"/>
      <w:marLeft w:val="0"/>
      <w:marRight w:val="0"/>
      <w:marTop w:val="0"/>
      <w:marBottom w:val="0"/>
      <w:divBdr>
        <w:top w:val="none" w:sz="0" w:space="0" w:color="auto"/>
        <w:left w:val="none" w:sz="0" w:space="0" w:color="auto"/>
        <w:bottom w:val="none" w:sz="0" w:space="0" w:color="auto"/>
        <w:right w:val="none" w:sz="0" w:space="0" w:color="auto"/>
      </w:divBdr>
    </w:div>
    <w:div w:id="1788620104">
      <w:bodyDiv w:val="1"/>
      <w:marLeft w:val="0"/>
      <w:marRight w:val="0"/>
      <w:marTop w:val="0"/>
      <w:marBottom w:val="0"/>
      <w:divBdr>
        <w:top w:val="none" w:sz="0" w:space="0" w:color="auto"/>
        <w:left w:val="none" w:sz="0" w:space="0" w:color="auto"/>
        <w:bottom w:val="none" w:sz="0" w:space="0" w:color="auto"/>
        <w:right w:val="none" w:sz="0" w:space="0" w:color="auto"/>
      </w:divBdr>
    </w:div>
    <w:div w:id="1794322588">
      <w:bodyDiv w:val="1"/>
      <w:marLeft w:val="0"/>
      <w:marRight w:val="0"/>
      <w:marTop w:val="0"/>
      <w:marBottom w:val="0"/>
      <w:divBdr>
        <w:top w:val="none" w:sz="0" w:space="0" w:color="auto"/>
        <w:left w:val="none" w:sz="0" w:space="0" w:color="auto"/>
        <w:bottom w:val="none" w:sz="0" w:space="0" w:color="auto"/>
        <w:right w:val="none" w:sz="0" w:space="0" w:color="auto"/>
      </w:divBdr>
    </w:div>
    <w:div w:id="1810391403">
      <w:bodyDiv w:val="1"/>
      <w:marLeft w:val="0"/>
      <w:marRight w:val="0"/>
      <w:marTop w:val="0"/>
      <w:marBottom w:val="0"/>
      <w:divBdr>
        <w:top w:val="none" w:sz="0" w:space="0" w:color="auto"/>
        <w:left w:val="none" w:sz="0" w:space="0" w:color="auto"/>
        <w:bottom w:val="none" w:sz="0" w:space="0" w:color="auto"/>
        <w:right w:val="none" w:sz="0" w:space="0" w:color="auto"/>
      </w:divBdr>
    </w:div>
    <w:div w:id="1812942460">
      <w:bodyDiv w:val="1"/>
      <w:marLeft w:val="0"/>
      <w:marRight w:val="0"/>
      <w:marTop w:val="0"/>
      <w:marBottom w:val="0"/>
      <w:divBdr>
        <w:top w:val="none" w:sz="0" w:space="0" w:color="auto"/>
        <w:left w:val="none" w:sz="0" w:space="0" w:color="auto"/>
        <w:bottom w:val="none" w:sz="0" w:space="0" w:color="auto"/>
        <w:right w:val="none" w:sz="0" w:space="0" w:color="auto"/>
      </w:divBdr>
    </w:div>
    <w:div w:id="1816138200">
      <w:bodyDiv w:val="1"/>
      <w:marLeft w:val="0"/>
      <w:marRight w:val="0"/>
      <w:marTop w:val="0"/>
      <w:marBottom w:val="0"/>
      <w:divBdr>
        <w:top w:val="none" w:sz="0" w:space="0" w:color="auto"/>
        <w:left w:val="none" w:sz="0" w:space="0" w:color="auto"/>
        <w:bottom w:val="none" w:sz="0" w:space="0" w:color="auto"/>
        <w:right w:val="none" w:sz="0" w:space="0" w:color="auto"/>
      </w:divBdr>
    </w:div>
    <w:div w:id="1824812390">
      <w:bodyDiv w:val="1"/>
      <w:marLeft w:val="0"/>
      <w:marRight w:val="0"/>
      <w:marTop w:val="0"/>
      <w:marBottom w:val="0"/>
      <w:divBdr>
        <w:top w:val="none" w:sz="0" w:space="0" w:color="auto"/>
        <w:left w:val="none" w:sz="0" w:space="0" w:color="auto"/>
        <w:bottom w:val="none" w:sz="0" w:space="0" w:color="auto"/>
        <w:right w:val="none" w:sz="0" w:space="0" w:color="auto"/>
      </w:divBdr>
    </w:div>
    <w:div w:id="1832062208">
      <w:bodyDiv w:val="1"/>
      <w:marLeft w:val="0"/>
      <w:marRight w:val="0"/>
      <w:marTop w:val="0"/>
      <w:marBottom w:val="0"/>
      <w:divBdr>
        <w:top w:val="none" w:sz="0" w:space="0" w:color="auto"/>
        <w:left w:val="none" w:sz="0" w:space="0" w:color="auto"/>
        <w:bottom w:val="none" w:sz="0" w:space="0" w:color="auto"/>
        <w:right w:val="none" w:sz="0" w:space="0" w:color="auto"/>
      </w:divBdr>
    </w:div>
    <w:div w:id="1847210438">
      <w:bodyDiv w:val="1"/>
      <w:marLeft w:val="0"/>
      <w:marRight w:val="0"/>
      <w:marTop w:val="0"/>
      <w:marBottom w:val="0"/>
      <w:divBdr>
        <w:top w:val="none" w:sz="0" w:space="0" w:color="auto"/>
        <w:left w:val="none" w:sz="0" w:space="0" w:color="auto"/>
        <w:bottom w:val="none" w:sz="0" w:space="0" w:color="auto"/>
        <w:right w:val="none" w:sz="0" w:space="0" w:color="auto"/>
      </w:divBdr>
    </w:div>
    <w:div w:id="1847866601">
      <w:bodyDiv w:val="1"/>
      <w:marLeft w:val="0"/>
      <w:marRight w:val="0"/>
      <w:marTop w:val="0"/>
      <w:marBottom w:val="0"/>
      <w:divBdr>
        <w:top w:val="none" w:sz="0" w:space="0" w:color="auto"/>
        <w:left w:val="none" w:sz="0" w:space="0" w:color="auto"/>
        <w:bottom w:val="none" w:sz="0" w:space="0" w:color="auto"/>
        <w:right w:val="none" w:sz="0" w:space="0" w:color="auto"/>
      </w:divBdr>
      <w:divsChild>
        <w:div w:id="956714289">
          <w:marLeft w:val="432"/>
          <w:marRight w:val="0"/>
          <w:marTop w:val="240"/>
          <w:marBottom w:val="0"/>
          <w:divBdr>
            <w:top w:val="none" w:sz="0" w:space="0" w:color="auto"/>
            <w:left w:val="none" w:sz="0" w:space="0" w:color="auto"/>
            <w:bottom w:val="none" w:sz="0" w:space="0" w:color="auto"/>
            <w:right w:val="none" w:sz="0" w:space="0" w:color="auto"/>
          </w:divBdr>
        </w:div>
        <w:div w:id="1380739715">
          <w:marLeft w:val="1267"/>
          <w:marRight w:val="0"/>
          <w:marTop w:val="180"/>
          <w:marBottom w:val="0"/>
          <w:divBdr>
            <w:top w:val="none" w:sz="0" w:space="0" w:color="auto"/>
            <w:left w:val="none" w:sz="0" w:space="0" w:color="auto"/>
            <w:bottom w:val="none" w:sz="0" w:space="0" w:color="auto"/>
            <w:right w:val="none" w:sz="0" w:space="0" w:color="auto"/>
          </w:divBdr>
        </w:div>
        <w:div w:id="1662155779">
          <w:marLeft w:val="1267"/>
          <w:marRight w:val="0"/>
          <w:marTop w:val="180"/>
          <w:marBottom w:val="0"/>
          <w:divBdr>
            <w:top w:val="none" w:sz="0" w:space="0" w:color="auto"/>
            <w:left w:val="none" w:sz="0" w:space="0" w:color="auto"/>
            <w:bottom w:val="none" w:sz="0" w:space="0" w:color="auto"/>
            <w:right w:val="none" w:sz="0" w:space="0" w:color="auto"/>
          </w:divBdr>
        </w:div>
        <w:div w:id="1155102470">
          <w:marLeft w:val="1267"/>
          <w:marRight w:val="0"/>
          <w:marTop w:val="180"/>
          <w:marBottom w:val="0"/>
          <w:divBdr>
            <w:top w:val="none" w:sz="0" w:space="0" w:color="auto"/>
            <w:left w:val="none" w:sz="0" w:space="0" w:color="auto"/>
            <w:bottom w:val="none" w:sz="0" w:space="0" w:color="auto"/>
            <w:right w:val="none" w:sz="0" w:space="0" w:color="auto"/>
          </w:divBdr>
        </w:div>
        <w:div w:id="1698651483">
          <w:marLeft w:val="1699"/>
          <w:marRight w:val="0"/>
          <w:marTop w:val="120"/>
          <w:marBottom w:val="0"/>
          <w:divBdr>
            <w:top w:val="none" w:sz="0" w:space="0" w:color="auto"/>
            <w:left w:val="none" w:sz="0" w:space="0" w:color="auto"/>
            <w:bottom w:val="none" w:sz="0" w:space="0" w:color="auto"/>
            <w:right w:val="none" w:sz="0" w:space="0" w:color="auto"/>
          </w:divBdr>
        </w:div>
        <w:div w:id="470026361">
          <w:marLeft w:val="1699"/>
          <w:marRight w:val="0"/>
          <w:marTop w:val="120"/>
          <w:marBottom w:val="0"/>
          <w:divBdr>
            <w:top w:val="none" w:sz="0" w:space="0" w:color="auto"/>
            <w:left w:val="none" w:sz="0" w:space="0" w:color="auto"/>
            <w:bottom w:val="none" w:sz="0" w:space="0" w:color="auto"/>
            <w:right w:val="none" w:sz="0" w:space="0" w:color="auto"/>
          </w:divBdr>
        </w:div>
        <w:div w:id="1114978348">
          <w:marLeft w:val="1267"/>
          <w:marRight w:val="0"/>
          <w:marTop w:val="180"/>
          <w:marBottom w:val="0"/>
          <w:divBdr>
            <w:top w:val="none" w:sz="0" w:space="0" w:color="auto"/>
            <w:left w:val="none" w:sz="0" w:space="0" w:color="auto"/>
            <w:bottom w:val="none" w:sz="0" w:space="0" w:color="auto"/>
            <w:right w:val="none" w:sz="0" w:space="0" w:color="auto"/>
          </w:divBdr>
        </w:div>
        <w:div w:id="1755204735">
          <w:marLeft w:val="1699"/>
          <w:marRight w:val="0"/>
          <w:marTop w:val="120"/>
          <w:marBottom w:val="0"/>
          <w:divBdr>
            <w:top w:val="none" w:sz="0" w:space="0" w:color="auto"/>
            <w:left w:val="none" w:sz="0" w:space="0" w:color="auto"/>
            <w:bottom w:val="none" w:sz="0" w:space="0" w:color="auto"/>
            <w:right w:val="none" w:sz="0" w:space="0" w:color="auto"/>
          </w:divBdr>
        </w:div>
        <w:div w:id="367609962">
          <w:marLeft w:val="432"/>
          <w:marRight w:val="0"/>
          <w:marTop w:val="240"/>
          <w:marBottom w:val="0"/>
          <w:divBdr>
            <w:top w:val="none" w:sz="0" w:space="0" w:color="auto"/>
            <w:left w:val="none" w:sz="0" w:space="0" w:color="auto"/>
            <w:bottom w:val="none" w:sz="0" w:space="0" w:color="auto"/>
            <w:right w:val="none" w:sz="0" w:space="0" w:color="auto"/>
          </w:divBdr>
        </w:div>
        <w:div w:id="960263611">
          <w:marLeft w:val="1267"/>
          <w:marRight w:val="0"/>
          <w:marTop w:val="180"/>
          <w:marBottom w:val="0"/>
          <w:divBdr>
            <w:top w:val="none" w:sz="0" w:space="0" w:color="auto"/>
            <w:left w:val="none" w:sz="0" w:space="0" w:color="auto"/>
            <w:bottom w:val="none" w:sz="0" w:space="0" w:color="auto"/>
            <w:right w:val="none" w:sz="0" w:space="0" w:color="auto"/>
          </w:divBdr>
        </w:div>
        <w:div w:id="286399455">
          <w:marLeft w:val="1267"/>
          <w:marRight w:val="0"/>
          <w:marTop w:val="180"/>
          <w:marBottom w:val="0"/>
          <w:divBdr>
            <w:top w:val="none" w:sz="0" w:space="0" w:color="auto"/>
            <w:left w:val="none" w:sz="0" w:space="0" w:color="auto"/>
            <w:bottom w:val="none" w:sz="0" w:space="0" w:color="auto"/>
            <w:right w:val="none" w:sz="0" w:space="0" w:color="auto"/>
          </w:divBdr>
        </w:div>
        <w:div w:id="835069521">
          <w:marLeft w:val="1267"/>
          <w:marRight w:val="0"/>
          <w:marTop w:val="180"/>
          <w:marBottom w:val="0"/>
          <w:divBdr>
            <w:top w:val="none" w:sz="0" w:space="0" w:color="auto"/>
            <w:left w:val="none" w:sz="0" w:space="0" w:color="auto"/>
            <w:bottom w:val="none" w:sz="0" w:space="0" w:color="auto"/>
            <w:right w:val="none" w:sz="0" w:space="0" w:color="auto"/>
          </w:divBdr>
        </w:div>
        <w:div w:id="1321033893">
          <w:marLeft w:val="1267"/>
          <w:marRight w:val="0"/>
          <w:marTop w:val="180"/>
          <w:marBottom w:val="0"/>
          <w:divBdr>
            <w:top w:val="none" w:sz="0" w:space="0" w:color="auto"/>
            <w:left w:val="none" w:sz="0" w:space="0" w:color="auto"/>
            <w:bottom w:val="none" w:sz="0" w:space="0" w:color="auto"/>
            <w:right w:val="none" w:sz="0" w:space="0" w:color="auto"/>
          </w:divBdr>
        </w:div>
        <w:div w:id="1590770264">
          <w:marLeft w:val="1267"/>
          <w:marRight w:val="0"/>
          <w:marTop w:val="180"/>
          <w:marBottom w:val="0"/>
          <w:divBdr>
            <w:top w:val="none" w:sz="0" w:space="0" w:color="auto"/>
            <w:left w:val="none" w:sz="0" w:space="0" w:color="auto"/>
            <w:bottom w:val="none" w:sz="0" w:space="0" w:color="auto"/>
            <w:right w:val="none" w:sz="0" w:space="0" w:color="auto"/>
          </w:divBdr>
        </w:div>
      </w:divsChild>
    </w:div>
    <w:div w:id="1851411270">
      <w:bodyDiv w:val="1"/>
      <w:marLeft w:val="0"/>
      <w:marRight w:val="0"/>
      <w:marTop w:val="0"/>
      <w:marBottom w:val="0"/>
      <w:divBdr>
        <w:top w:val="none" w:sz="0" w:space="0" w:color="auto"/>
        <w:left w:val="none" w:sz="0" w:space="0" w:color="auto"/>
        <w:bottom w:val="none" w:sz="0" w:space="0" w:color="auto"/>
        <w:right w:val="none" w:sz="0" w:space="0" w:color="auto"/>
      </w:divBdr>
    </w:div>
    <w:div w:id="1851525810">
      <w:bodyDiv w:val="1"/>
      <w:marLeft w:val="0"/>
      <w:marRight w:val="0"/>
      <w:marTop w:val="0"/>
      <w:marBottom w:val="0"/>
      <w:divBdr>
        <w:top w:val="none" w:sz="0" w:space="0" w:color="auto"/>
        <w:left w:val="none" w:sz="0" w:space="0" w:color="auto"/>
        <w:bottom w:val="none" w:sz="0" w:space="0" w:color="auto"/>
        <w:right w:val="none" w:sz="0" w:space="0" w:color="auto"/>
      </w:divBdr>
    </w:div>
    <w:div w:id="1851724810">
      <w:bodyDiv w:val="1"/>
      <w:marLeft w:val="0"/>
      <w:marRight w:val="0"/>
      <w:marTop w:val="0"/>
      <w:marBottom w:val="0"/>
      <w:divBdr>
        <w:top w:val="none" w:sz="0" w:space="0" w:color="auto"/>
        <w:left w:val="none" w:sz="0" w:space="0" w:color="auto"/>
        <w:bottom w:val="none" w:sz="0" w:space="0" w:color="auto"/>
        <w:right w:val="none" w:sz="0" w:space="0" w:color="auto"/>
      </w:divBdr>
    </w:div>
    <w:div w:id="1851942849">
      <w:bodyDiv w:val="1"/>
      <w:marLeft w:val="0"/>
      <w:marRight w:val="0"/>
      <w:marTop w:val="0"/>
      <w:marBottom w:val="0"/>
      <w:divBdr>
        <w:top w:val="none" w:sz="0" w:space="0" w:color="auto"/>
        <w:left w:val="none" w:sz="0" w:space="0" w:color="auto"/>
        <w:bottom w:val="none" w:sz="0" w:space="0" w:color="auto"/>
        <w:right w:val="none" w:sz="0" w:space="0" w:color="auto"/>
      </w:divBdr>
    </w:div>
    <w:div w:id="1856191179">
      <w:bodyDiv w:val="1"/>
      <w:marLeft w:val="0"/>
      <w:marRight w:val="0"/>
      <w:marTop w:val="0"/>
      <w:marBottom w:val="0"/>
      <w:divBdr>
        <w:top w:val="none" w:sz="0" w:space="0" w:color="auto"/>
        <w:left w:val="none" w:sz="0" w:space="0" w:color="auto"/>
        <w:bottom w:val="none" w:sz="0" w:space="0" w:color="auto"/>
        <w:right w:val="none" w:sz="0" w:space="0" w:color="auto"/>
      </w:divBdr>
    </w:div>
    <w:div w:id="1858234921">
      <w:bodyDiv w:val="1"/>
      <w:marLeft w:val="0"/>
      <w:marRight w:val="0"/>
      <w:marTop w:val="0"/>
      <w:marBottom w:val="0"/>
      <w:divBdr>
        <w:top w:val="none" w:sz="0" w:space="0" w:color="auto"/>
        <w:left w:val="none" w:sz="0" w:space="0" w:color="auto"/>
        <w:bottom w:val="none" w:sz="0" w:space="0" w:color="auto"/>
        <w:right w:val="none" w:sz="0" w:space="0" w:color="auto"/>
      </w:divBdr>
    </w:div>
    <w:div w:id="1858886063">
      <w:bodyDiv w:val="1"/>
      <w:marLeft w:val="0"/>
      <w:marRight w:val="0"/>
      <w:marTop w:val="0"/>
      <w:marBottom w:val="0"/>
      <w:divBdr>
        <w:top w:val="none" w:sz="0" w:space="0" w:color="auto"/>
        <w:left w:val="none" w:sz="0" w:space="0" w:color="auto"/>
        <w:bottom w:val="none" w:sz="0" w:space="0" w:color="auto"/>
        <w:right w:val="none" w:sz="0" w:space="0" w:color="auto"/>
      </w:divBdr>
    </w:div>
    <w:div w:id="1878394830">
      <w:bodyDiv w:val="1"/>
      <w:marLeft w:val="0"/>
      <w:marRight w:val="0"/>
      <w:marTop w:val="0"/>
      <w:marBottom w:val="0"/>
      <w:divBdr>
        <w:top w:val="none" w:sz="0" w:space="0" w:color="auto"/>
        <w:left w:val="none" w:sz="0" w:space="0" w:color="auto"/>
        <w:bottom w:val="none" w:sz="0" w:space="0" w:color="auto"/>
        <w:right w:val="none" w:sz="0" w:space="0" w:color="auto"/>
      </w:divBdr>
    </w:div>
    <w:div w:id="1882135121">
      <w:bodyDiv w:val="1"/>
      <w:marLeft w:val="0"/>
      <w:marRight w:val="0"/>
      <w:marTop w:val="0"/>
      <w:marBottom w:val="0"/>
      <w:divBdr>
        <w:top w:val="none" w:sz="0" w:space="0" w:color="auto"/>
        <w:left w:val="none" w:sz="0" w:space="0" w:color="auto"/>
        <w:bottom w:val="none" w:sz="0" w:space="0" w:color="auto"/>
        <w:right w:val="none" w:sz="0" w:space="0" w:color="auto"/>
      </w:divBdr>
    </w:div>
    <w:div w:id="1882352731">
      <w:bodyDiv w:val="1"/>
      <w:marLeft w:val="0"/>
      <w:marRight w:val="0"/>
      <w:marTop w:val="0"/>
      <w:marBottom w:val="0"/>
      <w:divBdr>
        <w:top w:val="none" w:sz="0" w:space="0" w:color="auto"/>
        <w:left w:val="none" w:sz="0" w:space="0" w:color="auto"/>
        <w:bottom w:val="none" w:sz="0" w:space="0" w:color="auto"/>
        <w:right w:val="none" w:sz="0" w:space="0" w:color="auto"/>
      </w:divBdr>
    </w:div>
    <w:div w:id="1886454070">
      <w:bodyDiv w:val="1"/>
      <w:marLeft w:val="0"/>
      <w:marRight w:val="0"/>
      <w:marTop w:val="0"/>
      <w:marBottom w:val="0"/>
      <w:divBdr>
        <w:top w:val="none" w:sz="0" w:space="0" w:color="auto"/>
        <w:left w:val="none" w:sz="0" w:space="0" w:color="auto"/>
        <w:bottom w:val="none" w:sz="0" w:space="0" w:color="auto"/>
        <w:right w:val="none" w:sz="0" w:space="0" w:color="auto"/>
      </w:divBdr>
      <w:divsChild>
        <w:div w:id="508183024">
          <w:marLeft w:val="1800"/>
          <w:marRight w:val="0"/>
          <w:marTop w:val="96"/>
          <w:marBottom w:val="0"/>
          <w:divBdr>
            <w:top w:val="none" w:sz="0" w:space="0" w:color="auto"/>
            <w:left w:val="none" w:sz="0" w:space="0" w:color="auto"/>
            <w:bottom w:val="none" w:sz="0" w:space="0" w:color="auto"/>
            <w:right w:val="none" w:sz="0" w:space="0" w:color="auto"/>
          </w:divBdr>
        </w:div>
        <w:div w:id="1061948108">
          <w:marLeft w:val="2520"/>
          <w:marRight w:val="0"/>
          <w:marTop w:val="86"/>
          <w:marBottom w:val="0"/>
          <w:divBdr>
            <w:top w:val="none" w:sz="0" w:space="0" w:color="auto"/>
            <w:left w:val="none" w:sz="0" w:space="0" w:color="auto"/>
            <w:bottom w:val="none" w:sz="0" w:space="0" w:color="auto"/>
            <w:right w:val="none" w:sz="0" w:space="0" w:color="auto"/>
          </w:divBdr>
        </w:div>
        <w:div w:id="1979990444">
          <w:marLeft w:val="2520"/>
          <w:marRight w:val="0"/>
          <w:marTop w:val="86"/>
          <w:marBottom w:val="0"/>
          <w:divBdr>
            <w:top w:val="none" w:sz="0" w:space="0" w:color="auto"/>
            <w:left w:val="none" w:sz="0" w:space="0" w:color="auto"/>
            <w:bottom w:val="none" w:sz="0" w:space="0" w:color="auto"/>
            <w:right w:val="none" w:sz="0" w:space="0" w:color="auto"/>
          </w:divBdr>
        </w:div>
      </w:divsChild>
    </w:div>
    <w:div w:id="1894584471">
      <w:bodyDiv w:val="1"/>
      <w:marLeft w:val="0"/>
      <w:marRight w:val="0"/>
      <w:marTop w:val="0"/>
      <w:marBottom w:val="0"/>
      <w:divBdr>
        <w:top w:val="none" w:sz="0" w:space="0" w:color="auto"/>
        <w:left w:val="none" w:sz="0" w:space="0" w:color="auto"/>
        <w:bottom w:val="none" w:sz="0" w:space="0" w:color="auto"/>
        <w:right w:val="none" w:sz="0" w:space="0" w:color="auto"/>
      </w:divBdr>
    </w:div>
    <w:div w:id="1900549774">
      <w:bodyDiv w:val="1"/>
      <w:marLeft w:val="0"/>
      <w:marRight w:val="0"/>
      <w:marTop w:val="0"/>
      <w:marBottom w:val="0"/>
      <w:divBdr>
        <w:top w:val="none" w:sz="0" w:space="0" w:color="auto"/>
        <w:left w:val="none" w:sz="0" w:space="0" w:color="auto"/>
        <w:bottom w:val="none" w:sz="0" w:space="0" w:color="auto"/>
        <w:right w:val="none" w:sz="0" w:space="0" w:color="auto"/>
      </w:divBdr>
    </w:div>
    <w:div w:id="1914853144">
      <w:bodyDiv w:val="1"/>
      <w:marLeft w:val="0"/>
      <w:marRight w:val="0"/>
      <w:marTop w:val="0"/>
      <w:marBottom w:val="0"/>
      <w:divBdr>
        <w:top w:val="none" w:sz="0" w:space="0" w:color="auto"/>
        <w:left w:val="none" w:sz="0" w:space="0" w:color="auto"/>
        <w:bottom w:val="none" w:sz="0" w:space="0" w:color="auto"/>
        <w:right w:val="none" w:sz="0" w:space="0" w:color="auto"/>
      </w:divBdr>
    </w:div>
    <w:div w:id="1927618134">
      <w:bodyDiv w:val="1"/>
      <w:marLeft w:val="0"/>
      <w:marRight w:val="0"/>
      <w:marTop w:val="0"/>
      <w:marBottom w:val="0"/>
      <w:divBdr>
        <w:top w:val="none" w:sz="0" w:space="0" w:color="auto"/>
        <w:left w:val="none" w:sz="0" w:space="0" w:color="auto"/>
        <w:bottom w:val="none" w:sz="0" w:space="0" w:color="auto"/>
        <w:right w:val="none" w:sz="0" w:space="0" w:color="auto"/>
      </w:divBdr>
    </w:div>
    <w:div w:id="1934628635">
      <w:bodyDiv w:val="1"/>
      <w:marLeft w:val="0"/>
      <w:marRight w:val="0"/>
      <w:marTop w:val="0"/>
      <w:marBottom w:val="0"/>
      <w:divBdr>
        <w:top w:val="none" w:sz="0" w:space="0" w:color="auto"/>
        <w:left w:val="none" w:sz="0" w:space="0" w:color="auto"/>
        <w:bottom w:val="none" w:sz="0" w:space="0" w:color="auto"/>
        <w:right w:val="none" w:sz="0" w:space="0" w:color="auto"/>
      </w:divBdr>
    </w:div>
    <w:div w:id="1936136770">
      <w:bodyDiv w:val="1"/>
      <w:marLeft w:val="0"/>
      <w:marRight w:val="0"/>
      <w:marTop w:val="0"/>
      <w:marBottom w:val="0"/>
      <w:divBdr>
        <w:top w:val="none" w:sz="0" w:space="0" w:color="auto"/>
        <w:left w:val="none" w:sz="0" w:space="0" w:color="auto"/>
        <w:bottom w:val="none" w:sz="0" w:space="0" w:color="auto"/>
        <w:right w:val="none" w:sz="0" w:space="0" w:color="auto"/>
      </w:divBdr>
    </w:div>
    <w:div w:id="1944726483">
      <w:bodyDiv w:val="1"/>
      <w:marLeft w:val="0"/>
      <w:marRight w:val="0"/>
      <w:marTop w:val="0"/>
      <w:marBottom w:val="0"/>
      <w:divBdr>
        <w:top w:val="none" w:sz="0" w:space="0" w:color="auto"/>
        <w:left w:val="none" w:sz="0" w:space="0" w:color="auto"/>
        <w:bottom w:val="none" w:sz="0" w:space="0" w:color="auto"/>
        <w:right w:val="none" w:sz="0" w:space="0" w:color="auto"/>
      </w:divBdr>
    </w:div>
    <w:div w:id="1952543470">
      <w:bodyDiv w:val="1"/>
      <w:marLeft w:val="0"/>
      <w:marRight w:val="0"/>
      <w:marTop w:val="0"/>
      <w:marBottom w:val="0"/>
      <w:divBdr>
        <w:top w:val="none" w:sz="0" w:space="0" w:color="auto"/>
        <w:left w:val="none" w:sz="0" w:space="0" w:color="auto"/>
        <w:bottom w:val="none" w:sz="0" w:space="0" w:color="auto"/>
        <w:right w:val="none" w:sz="0" w:space="0" w:color="auto"/>
      </w:divBdr>
    </w:div>
    <w:div w:id="1956056756">
      <w:bodyDiv w:val="1"/>
      <w:marLeft w:val="0"/>
      <w:marRight w:val="0"/>
      <w:marTop w:val="0"/>
      <w:marBottom w:val="0"/>
      <w:divBdr>
        <w:top w:val="none" w:sz="0" w:space="0" w:color="auto"/>
        <w:left w:val="none" w:sz="0" w:space="0" w:color="auto"/>
        <w:bottom w:val="none" w:sz="0" w:space="0" w:color="auto"/>
        <w:right w:val="none" w:sz="0" w:space="0" w:color="auto"/>
      </w:divBdr>
    </w:div>
    <w:div w:id="1957711473">
      <w:bodyDiv w:val="1"/>
      <w:marLeft w:val="0"/>
      <w:marRight w:val="0"/>
      <w:marTop w:val="0"/>
      <w:marBottom w:val="0"/>
      <w:divBdr>
        <w:top w:val="none" w:sz="0" w:space="0" w:color="auto"/>
        <w:left w:val="none" w:sz="0" w:space="0" w:color="auto"/>
        <w:bottom w:val="none" w:sz="0" w:space="0" w:color="auto"/>
        <w:right w:val="none" w:sz="0" w:space="0" w:color="auto"/>
      </w:divBdr>
    </w:div>
    <w:div w:id="1958756765">
      <w:bodyDiv w:val="1"/>
      <w:marLeft w:val="0"/>
      <w:marRight w:val="0"/>
      <w:marTop w:val="0"/>
      <w:marBottom w:val="0"/>
      <w:divBdr>
        <w:top w:val="none" w:sz="0" w:space="0" w:color="auto"/>
        <w:left w:val="none" w:sz="0" w:space="0" w:color="auto"/>
        <w:bottom w:val="none" w:sz="0" w:space="0" w:color="auto"/>
        <w:right w:val="none" w:sz="0" w:space="0" w:color="auto"/>
      </w:divBdr>
    </w:div>
    <w:div w:id="1979610468">
      <w:bodyDiv w:val="1"/>
      <w:marLeft w:val="0"/>
      <w:marRight w:val="0"/>
      <w:marTop w:val="0"/>
      <w:marBottom w:val="0"/>
      <w:divBdr>
        <w:top w:val="none" w:sz="0" w:space="0" w:color="auto"/>
        <w:left w:val="none" w:sz="0" w:space="0" w:color="auto"/>
        <w:bottom w:val="none" w:sz="0" w:space="0" w:color="auto"/>
        <w:right w:val="none" w:sz="0" w:space="0" w:color="auto"/>
      </w:divBdr>
    </w:div>
    <w:div w:id="1984777375">
      <w:bodyDiv w:val="1"/>
      <w:marLeft w:val="0"/>
      <w:marRight w:val="0"/>
      <w:marTop w:val="0"/>
      <w:marBottom w:val="0"/>
      <w:divBdr>
        <w:top w:val="none" w:sz="0" w:space="0" w:color="auto"/>
        <w:left w:val="none" w:sz="0" w:space="0" w:color="auto"/>
        <w:bottom w:val="none" w:sz="0" w:space="0" w:color="auto"/>
        <w:right w:val="none" w:sz="0" w:space="0" w:color="auto"/>
      </w:divBdr>
    </w:div>
    <w:div w:id="2008171544">
      <w:bodyDiv w:val="1"/>
      <w:marLeft w:val="0"/>
      <w:marRight w:val="0"/>
      <w:marTop w:val="0"/>
      <w:marBottom w:val="0"/>
      <w:divBdr>
        <w:top w:val="none" w:sz="0" w:space="0" w:color="auto"/>
        <w:left w:val="none" w:sz="0" w:space="0" w:color="auto"/>
        <w:bottom w:val="none" w:sz="0" w:space="0" w:color="auto"/>
        <w:right w:val="none" w:sz="0" w:space="0" w:color="auto"/>
      </w:divBdr>
    </w:div>
    <w:div w:id="2010667983">
      <w:bodyDiv w:val="1"/>
      <w:marLeft w:val="0"/>
      <w:marRight w:val="0"/>
      <w:marTop w:val="0"/>
      <w:marBottom w:val="0"/>
      <w:divBdr>
        <w:top w:val="none" w:sz="0" w:space="0" w:color="auto"/>
        <w:left w:val="none" w:sz="0" w:space="0" w:color="auto"/>
        <w:bottom w:val="none" w:sz="0" w:space="0" w:color="auto"/>
        <w:right w:val="none" w:sz="0" w:space="0" w:color="auto"/>
      </w:divBdr>
    </w:div>
    <w:div w:id="2011978048">
      <w:bodyDiv w:val="1"/>
      <w:marLeft w:val="0"/>
      <w:marRight w:val="0"/>
      <w:marTop w:val="0"/>
      <w:marBottom w:val="0"/>
      <w:divBdr>
        <w:top w:val="none" w:sz="0" w:space="0" w:color="auto"/>
        <w:left w:val="none" w:sz="0" w:space="0" w:color="auto"/>
        <w:bottom w:val="none" w:sz="0" w:space="0" w:color="auto"/>
        <w:right w:val="none" w:sz="0" w:space="0" w:color="auto"/>
      </w:divBdr>
    </w:div>
    <w:div w:id="2022320646">
      <w:bodyDiv w:val="1"/>
      <w:marLeft w:val="0"/>
      <w:marRight w:val="0"/>
      <w:marTop w:val="0"/>
      <w:marBottom w:val="0"/>
      <w:divBdr>
        <w:top w:val="none" w:sz="0" w:space="0" w:color="auto"/>
        <w:left w:val="none" w:sz="0" w:space="0" w:color="auto"/>
        <w:bottom w:val="none" w:sz="0" w:space="0" w:color="auto"/>
        <w:right w:val="none" w:sz="0" w:space="0" w:color="auto"/>
      </w:divBdr>
    </w:div>
    <w:div w:id="2032992609">
      <w:bodyDiv w:val="1"/>
      <w:marLeft w:val="0"/>
      <w:marRight w:val="0"/>
      <w:marTop w:val="0"/>
      <w:marBottom w:val="0"/>
      <w:divBdr>
        <w:top w:val="none" w:sz="0" w:space="0" w:color="auto"/>
        <w:left w:val="none" w:sz="0" w:space="0" w:color="auto"/>
        <w:bottom w:val="none" w:sz="0" w:space="0" w:color="auto"/>
        <w:right w:val="none" w:sz="0" w:space="0" w:color="auto"/>
      </w:divBdr>
    </w:div>
    <w:div w:id="2033452198">
      <w:bodyDiv w:val="1"/>
      <w:marLeft w:val="0"/>
      <w:marRight w:val="0"/>
      <w:marTop w:val="0"/>
      <w:marBottom w:val="0"/>
      <w:divBdr>
        <w:top w:val="none" w:sz="0" w:space="0" w:color="auto"/>
        <w:left w:val="none" w:sz="0" w:space="0" w:color="auto"/>
        <w:bottom w:val="none" w:sz="0" w:space="0" w:color="auto"/>
        <w:right w:val="none" w:sz="0" w:space="0" w:color="auto"/>
      </w:divBdr>
    </w:div>
    <w:div w:id="2039041499">
      <w:bodyDiv w:val="1"/>
      <w:marLeft w:val="0"/>
      <w:marRight w:val="0"/>
      <w:marTop w:val="0"/>
      <w:marBottom w:val="0"/>
      <w:divBdr>
        <w:top w:val="none" w:sz="0" w:space="0" w:color="auto"/>
        <w:left w:val="none" w:sz="0" w:space="0" w:color="auto"/>
        <w:bottom w:val="none" w:sz="0" w:space="0" w:color="auto"/>
        <w:right w:val="none" w:sz="0" w:space="0" w:color="auto"/>
      </w:divBdr>
    </w:div>
    <w:div w:id="2039314257">
      <w:bodyDiv w:val="1"/>
      <w:marLeft w:val="0"/>
      <w:marRight w:val="0"/>
      <w:marTop w:val="0"/>
      <w:marBottom w:val="0"/>
      <w:divBdr>
        <w:top w:val="none" w:sz="0" w:space="0" w:color="auto"/>
        <w:left w:val="none" w:sz="0" w:space="0" w:color="auto"/>
        <w:bottom w:val="none" w:sz="0" w:space="0" w:color="auto"/>
        <w:right w:val="none" w:sz="0" w:space="0" w:color="auto"/>
      </w:divBdr>
    </w:div>
    <w:div w:id="2039501475">
      <w:bodyDiv w:val="1"/>
      <w:marLeft w:val="0"/>
      <w:marRight w:val="0"/>
      <w:marTop w:val="0"/>
      <w:marBottom w:val="0"/>
      <w:divBdr>
        <w:top w:val="none" w:sz="0" w:space="0" w:color="auto"/>
        <w:left w:val="none" w:sz="0" w:space="0" w:color="auto"/>
        <w:bottom w:val="none" w:sz="0" w:space="0" w:color="auto"/>
        <w:right w:val="none" w:sz="0" w:space="0" w:color="auto"/>
      </w:divBdr>
    </w:div>
    <w:div w:id="2042121954">
      <w:bodyDiv w:val="1"/>
      <w:marLeft w:val="0"/>
      <w:marRight w:val="0"/>
      <w:marTop w:val="0"/>
      <w:marBottom w:val="0"/>
      <w:divBdr>
        <w:top w:val="none" w:sz="0" w:space="0" w:color="auto"/>
        <w:left w:val="none" w:sz="0" w:space="0" w:color="auto"/>
        <w:bottom w:val="none" w:sz="0" w:space="0" w:color="auto"/>
        <w:right w:val="none" w:sz="0" w:space="0" w:color="auto"/>
      </w:divBdr>
    </w:div>
    <w:div w:id="2052680275">
      <w:bodyDiv w:val="1"/>
      <w:marLeft w:val="0"/>
      <w:marRight w:val="0"/>
      <w:marTop w:val="0"/>
      <w:marBottom w:val="0"/>
      <w:divBdr>
        <w:top w:val="none" w:sz="0" w:space="0" w:color="auto"/>
        <w:left w:val="none" w:sz="0" w:space="0" w:color="auto"/>
        <w:bottom w:val="none" w:sz="0" w:space="0" w:color="auto"/>
        <w:right w:val="none" w:sz="0" w:space="0" w:color="auto"/>
      </w:divBdr>
    </w:div>
    <w:div w:id="2064870526">
      <w:bodyDiv w:val="1"/>
      <w:marLeft w:val="0"/>
      <w:marRight w:val="0"/>
      <w:marTop w:val="0"/>
      <w:marBottom w:val="0"/>
      <w:divBdr>
        <w:top w:val="none" w:sz="0" w:space="0" w:color="auto"/>
        <w:left w:val="none" w:sz="0" w:space="0" w:color="auto"/>
        <w:bottom w:val="none" w:sz="0" w:space="0" w:color="auto"/>
        <w:right w:val="none" w:sz="0" w:space="0" w:color="auto"/>
      </w:divBdr>
    </w:div>
    <w:div w:id="2070569648">
      <w:bodyDiv w:val="1"/>
      <w:marLeft w:val="0"/>
      <w:marRight w:val="0"/>
      <w:marTop w:val="0"/>
      <w:marBottom w:val="0"/>
      <w:divBdr>
        <w:top w:val="none" w:sz="0" w:space="0" w:color="auto"/>
        <w:left w:val="none" w:sz="0" w:space="0" w:color="auto"/>
        <w:bottom w:val="none" w:sz="0" w:space="0" w:color="auto"/>
        <w:right w:val="none" w:sz="0" w:space="0" w:color="auto"/>
      </w:divBdr>
    </w:div>
    <w:div w:id="2074935888">
      <w:bodyDiv w:val="1"/>
      <w:marLeft w:val="0"/>
      <w:marRight w:val="0"/>
      <w:marTop w:val="0"/>
      <w:marBottom w:val="0"/>
      <w:divBdr>
        <w:top w:val="none" w:sz="0" w:space="0" w:color="auto"/>
        <w:left w:val="none" w:sz="0" w:space="0" w:color="auto"/>
        <w:bottom w:val="none" w:sz="0" w:space="0" w:color="auto"/>
        <w:right w:val="none" w:sz="0" w:space="0" w:color="auto"/>
      </w:divBdr>
    </w:div>
    <w:div w:id="2078699776">
      <w:bodyDiv w:val="1"/>
      <w:marLeft w:val="0"/>
      <w:marRight w:val="0"/>
      <w:marTop w:val="0"/>
      <w:marBottom w:val="0"/>
      <w:divBdr>
        <w:top w:val="none" w:sz="0" w:space="0" w:color="auto"/>
        <w:left w:val="none" w:sz="0" w:space="0" w:color="auto"/>
        <w:bottom w:val="none" w:sz="0" w:space="0" w:color="auto"/>
        <w:right w:val="none" w:sz="0" w:space="0" w:color="auto"/>
      </w:divBdr>
    </w:div>
    <w:div w:id="2108621644">
      <w:bodyDiv w:val="1"/>
      <w:marLeft w:val="0"/>
      <w:marRight w:val="0"/>
      <w:marTop w:val="0"/>
      <w:marBottom w:val="0"/>
      <w:divBdr>
        <w:top w:val="none" w:sz="0" w:space="0" w:color="auto"/>
        <w:left w:val="none" w:sz="0" w:space="0" w:color="auto"/>
        <w:bottom w:val="none" w:sz="0" w:space="0" w:color="auto"/>
        <w:right w:val="none" w:sz="0" w:space="0" w:color="auto"/>
      </w:divBdr>
    </w:div>
    <w:div w:id="2109158358">
      <w:bodyDiv w:val="1"/>
      <w:marLeft w:val="0"/>
      <w:marRight w:val="0"/>
      <w:marTop w:val="0"/>
      <w:marBottom w:val="0"/>
      <w:divBdr>
        <w:top w:val="none" w:sz="0" w:space="0" w:color="auto"/>
        <w:left w:val="none" w:sz="0" w:space="0" w:color="auto"/>
        <w:bottom w:val="none" w:sz="0" w:space="0" w:color="auto"/>
        <w:right w:val="none" w:sz="0" w:space="0" w:color="auto"/>
      </w:divBdr>
    </w:div>
    <w:div w:id="2115786005">
      <w:bodyDiv w:val="1"/>
      <w:marLeft w:val="0"/>
      <w:marRight w:val="0"/>
      <w:marTop w:val="0"/>
      <w:marBottom w:val="0"/>
      <w:divBdr>
        <w:top w:val="none" w:sz="0" w:space="0" w:color="auto"/>
        <w:left w:val="none" w:sz="0" w:space="0" w:color="auto"/>
        <w:bottom w:val="none" w:sz="0" w:space="0" w:color="auto"/>
        <w:right w:val="none" w:sz="0" w:space="0" w:color="auto"/>
      </w:divBdr>
    </w:div>
    <w:div w:id="2117870218">
      <w:bodyDiv w:val="1"/>
      <w:marLeft w:val="0"/>
      <w:marRight w:val="0"/>
      <w:marTop w:val="0"/>
      <w:marBottom w:val="0"/>
      <w:divBdr>
        <w:top w:val="none" w:sz="0" w:space="0" w:color="auto"/>
        <w:left w:val="none" w:sz="0" w:space="0" w:color="auto"/>
        <w:bottom w:val="none" w:sz="0" w:space="0" w:color="auto"/>
        <w:right w:val="none" w:sz="0" w:space="0" w:color="auto"/>
      </w:divBdr>
    </w:div>
    <w:div w:id="2118791094">
      <w:bodyDiv w:val="1"/>
      <w:marLeft w:val="0"/>
      <w:marRight w:val="0"/>
      <w:marTop w:val="0"/>
      <w:marBottom w:val="0"/>
      <w:divBdr>
        <w:top w:val="none" w:sz="0" w:space="0" w:color="auto"/>
        <w:left w:val="none" w:sz="0" w:space="0" w:color="auto"/>
        <w:bottom w:val="none" w:sz="0" w:space="0" w:color="auto"/>
        <w:right w:val="none" w:sz="0" w:space="0" w:color="auto"/>
      </w:divBdr>
    </w:div>
    <w:div w:id="2122408963">
      <w:bodyDiv w:val="1"/>
      <w:marLeft w:val="0"/>
      <w:marRight w:val="0"/>
      <w:marTop w:val="0"/>
      <w:marBottom w:val="0"/>
      <w:divBdr>
        <w:top w:val="none" w:sz="0" w:space="0" w:color="auto"/>
        <w:left w:val="none" w:sz="0" w:space="0" w:color="auto"/>
        <w:bottom w:val="none" w:sz="0" w:space="0" w:color="auto"/>
        <w:right w:val="none" w:sz="0" w:space="0" w:color="auto"/>
      </w:divBdr>
    </w:div>
    <w:div w:id="2123258183">
      <w:bodyDiv w:val="1"/>
      <w:marLeft w:val="0"/>
      <w:marRight w:val="0"/>
      <w:marTop w:val="0"/>
      <w:marBottom w:val="0"/>
      <w:divBdr>
        <w:top w:val="none" w:sz="0" w:space="0" w:color="auto"/>
        <w:left w:val="none" w:sz="0" w:space="0" w:color="auto"/>
        <w:bottom w:val="none" w:sz="0" w:space="0" w:color="auto"/>
        <w:right w:val="none" w:sz="0" w:space="0" w:color="auto"/>
      </w:divBdr>
    </w:div>
    <w:div w:id="2129275223">
      <w:bodyDiv w:val="1"/>
      <w:marLeft w:val="0"/>
      <w:marRight w:val="0"/>
      <w:marTop w:val="0"/>
      <w:marBottom w:val="0"/>
      <w:divBdr>
        <w:top w:val="none" w:sz="0" w:space="0" w:color="auto"/>
        <w:left w:val="none" w:sz="0" w:space="0" w:color="auto"/>
        <w:bottom w:val="none" w:sz="0" w:space="0" w:color="auto"/>
        <w:right w:val="none" w:sz="0" w:space="0" w:color="auto"/>
      </w:divBdr>
    </w:div>
    <w:div w:id="2134665252">
      <w:bodyDiv w:val="1"/>
      <w:marLeft w:val="0"/>
      <w:marRight w:val="0"/>
      <w:marTop w:val="0"/>
      <w:marBottom w:val="0"/>
      <w:divBdr>
        <w:top w:val="none" w:sz="0" w:space="0" w:color="auto"/>
        <w:left w:val="none" w:sz="0" w:space="0" w:color="auto"/>
        <w:bottom w:val="none" w:sz="0" w:space="0" w:color="auto"/>
        <w:right w:val="none" w:sz="0" w:space="0" w:color="auto"/>
      </w:divBdr>
    </w:div>
    <w:div w:id="2134785695">
      <w:bodyDiv w:val="1"/>
      <w:marLeft w:val="0"/>
      <w:marRight w:val="0"/>
      <w:marTop w:val="0"/>
      <w:marBottom w:val="0"/>
      <w:divBdr>
        <w:top w:val="none" w:sz="0" w:space="0" w:color="auto"/>
        <w:left w:val="none" w:sz="0" w:space="0" w:color="auto"/>
        <w:bottom w:val="none" w:sz="0" w:space="0" w:color="auto"/>
        <w:right w:val="none" w:sz="0" w:space="0" w:color="auto"/>
      </w:divBdr>
    </w:div>
    <w:div w:id="21436898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59B7AE-B7BE-4735-8A74-F1D56184A31E}">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16</TotalTime>
  <Pages>15</Pages>
  <Words>2692</Words>
  <Characters>21809</Characters>
  <Application>Microsoft Office Word</Application>
  <DocSecurity>0</DocSecurity>
  <Lines>181</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24453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Hannu.Vesala@mediatek.com</dc:creator>
  <cp:keywords/>
  <dc:description/>
  <cp:lastModifiedBy>Hannu Vesala</cp:lastModifiedBy>
  <cp:revision>6</cp:revision>
  <dcterms:created xsi:type="dcterms:W3CDTF">2025-05-09T08:59:00Z</dcterms:created>
  <dcterms:modified xsi:type="dcterms:W3CDTF">2025-05-09T09:18:00Z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2023-08-09T08:18:42Z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a23acaff-a03d-470d-9769-7cd974b34fe5</vt:lpwstr>
  </property>
  <property fmtid="{D5CDD505-2E9C-101B-9397-08002B2CF9AE}" pid="8" name="MSIP_Label_83bcef13-7cac-433f-ba1d-47a323951816_ContentBits">
    <vt:lpwstr>0</vt:lpwstr>
  </property>
</Properties>
</file>